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B2F" w14:textId="77777777" w:rsidR="00BF44DB" w:rsidRPr="00A90DC9" w:rsidRDefault="00BF44DB" w:rsidP="00CA6993">
      <w:pPr>
        <w:spacing w:line="240" w:lineRule="auto"/>
        <w:contextualSpacing/>
        <w:jc w:val="center"/>
        <w:rPr>
          <w:rFonts w:ascii="Times New Roman" w:hAnsi="Times New Roman" w:cs="Times New Roman"/>
          <w:sz w:val="24"/>
          <w:szCs w:val="24"/>
        </w:rPr>
      </w:pPr>
    </w:p>
    <w:p w14:paraId="456985EB" w14:textId="77777777" w:rsidR="00BF44DB" w:rsidRPr="00A90DC9" w:rsidRDefault="00BF44DB" w:rsidP="00BF44DB">
      <w:pPr>
        <w:pStyle w:val="Title"/>
        <w:ind w:left="-720" w:right="-720"/>
        <w:rPr>
          <w:rFonts w:ascii="Times New Roman" w:hAnsi="Times New Roman" w:cs="Times New Roman"/>
        </w:rPr>
      </w:pPr>
      <w:r w:rsidRPr="00A90DC9">
        <w:rPr>
          <w:rFonts w:ascii="Times New Roman" w:hAnsi="Times New Roman" w:cs="Times New Roman"/>
        </w:rPr>
        <w:t>Management’s Discussion and Analysis</w:t>
      </w:r>
    </w:p>
    <w:p w14:paraId="7C436FD8" w14:textId="77777777" w:rsidR="00BF44DB" w:rsidRPr="00A90DC9" w:rsidRDefault="00BF44DB" w:rsidP="00BF44DB">
      <w:pPr>
        <w:ind w:left="-720" w:right="-720"/>
        <w:rPr>
          <w:rFonts w:ascii="Times New Roman" w:hAnsi="Times New Roman" w:cs="Times New Roman"/>
        </w:rPr>
      </w:pPr>
    </w:p>
    <w:p w14:paraId="4226ABC0" w14:textId="7E0B63B8"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As management of the City of Dogwood (the “City”), we offer readers of the City of Dogwood’s financial statements this narrative overview and analysis of the financial activities of the City of Dogwood for the fiscal year ended June 30</w:t>
      </w:r>
      <w:r w:rsidRPr="00D45656">
        <w:rPr>
          <w:rFonts w:ascii="Times New Roman" w:hAnsi="Times New Roman" w:cs="Times New Roman"/>
          <w:sz w:val="24"/>
          <w:szCs w:val="24"/>
        </w:rPr>
        <w:t>, 202</w:t>
      </w:r>
      <w:r w:rsidR="00122F64" w:rsidRPr="00122F64">
        <w:rPr>
          <w:rFonts w:ascii="Times New Roman" w:hAnsi="Times New Roman" w:cs="Times New Roman"/>
          <w:sz w:val="24"/>
          <w:szCs w:val="24"/>
          <w:highlight w:val="yellow"/>
        </w:rPr>
        <w:t>4</w:t>
      </w:r>
      <w:r w:rsidRPr="00D45656">
        <w:rPr>
          <w:rFonts w:ascii="Times New Roman" w:hAnsi="Times New Roman" w:cs="Times New Roman"/>
          <w:sz w:val="24"/>
          <w:szCs w:val="24"/>
        </w:rPr>
        <w:t>.  We encourage readers to read the information presented here in conjunction with additional information that</w:t>
      </w:r>
      <w:r w:rsidRPr="00A90DC9">
        <w:rPr>
          <w:rFonts w:ascii="Times New Roman" w:hAnsi="Times New Roman" w:cs="Times New Roman"/>
          <w:sz w:val="24"/>
          <w:szCs w:val="24"/>
        </w:rPr>
        <w:t xml:space="preserve"> we have furnished in the City’s financial statements, which follow this narrative. </w:t>
      </w:r>
    </w:p>
    <w:p w14:paraId="6097CF5F" w14:textId="77777777" w:rsidR="00BF44DB" w:rsidRPr="00A90DC9" w:rsidRDefault="00BF44DB" w:rsidP="00BF44DB">
      <w:pPr>
        <w:ind w:left="-720" w:right="-720"/>
        <w:rPr>
          <w:rFonts w:ascii="Times New Roman" w:hAnsi="Times New Roman" w:cs="Times New Roman"/>
          <w:sz w:val="24"/>
          <w:szCs w:val="24"/>
        </w:rPr>
      </w:pPr>
    </w:p>
    <w:p w14:paraId="3AFB5B8F" w14:textId="0332BE29" w:rsidR="00BF44DB" w:rsidRPr="00A90DC9" w:rsidRDefault="008A5EB1" w:rsidP="00BF44DB">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8A5EB1">
        <w:rPr>
          <w:rFonts w:ascii="Times New Roman" w:hAnsi="Times New Roman" w:cs="Times New Roman"/>
          <w:b/>
          <w:bCs/>
          <w:sz w:val="24"/>
          <w:szCs w:val="24"/>
        </w:rPr>
        <w:t>Note to preparer:</w:t>
      </w:r>
      <w:r>
        <w:rPr>
          <w:rFonts w:ascii="Times New Roman" w:hAnsi="Times New Roman" w:cs="Times New Roman"/>
          <w:sz w:val="24"/>
          <w:szCs w:val="24"/>
        </w:rPr>
        <w:t xml:space="preserve"> </w:t>
      </w:r>
      <w:r w:rsidR="00BF44DB" w:rsidRPr="00AF6E2A">
        <w:rPr>
          <w:rFonts w:ascii="Times New Roman" w:hAnsi="Times New Roman" w:cs="Times New Roman"/>
          <w:sz w:val="24"/>
          <w:szCs w:val="24"/>
        </w:rPr>
        <w:t>The MD&amp;A is an opportunity for management to proactively address any issues that might be affecting the unit’s financial status or questions that might be posed by readers of the financial statements.  A thoughtful discussion and analysis of economic, financial, or budgetary factors that might influence the unit should be presented.</w:t>
      </w:r>
      <w:r w:rsidR="00BF44DB" w:rsidRPr="00A90DC9">
        <w:rPr>
          <w:rFonts w:ascii="Times New Roman" w:hAnsi="Times New Roman" w:cs="Times New Roman"/>
          <w:sz w:val="24"/>
          <w:szCs w:val="24"/>
        </w:rPr>
        <w:t xml:space="preserve">   </w:t>
      </w:r>
      <w:r w:rsidR="00CF6914" w:rsidRPr="00AF6E2A">
        <w:rPr>
          <w:rFonts w:ascii="Times New Roman" w:hAnsi="Times New Roman" w:cs="Times New Roman"/>
          <w:sz w:val="24"/>
          <w:szCs w:val="24"/>
          <w:highlight w:val="yellow"/>
        </w:rPr>
        <w:t xml:space="preserve">This discussion should be based on currently known facts, decisions, or conditions. </w:t>
      </w:r>
      <w:r w:rsidR="00AF6E2A" w:rsidRPr="00AF6E2A">
        <w:rPr>
          <w:rFonts w:ascii="Times New Roman" w:hAnsi="Times New Roman" w:cs="Times New Roman"/>
          <w:sz w:val="24"/>
          <w:szCs w:val="24"/>
          <w:highlight w:val="yellow"/>
        </w:rPr>
        <w:t>Currently known means information that management is aware of as of the date of the auditor’s report.</w:t>
      </w:r>
    </w:p>
    <w:p w14:paraId="534519F8" w14:textId="764EE37E" w:rsidR="00BF44DB" w:rsidRDefault="00BF44DB" w:rsidP="00A90DC9">
      <w:pPr>
        <w:pStyle w:val="Heading1"/>
        <w:ind w:left="-720" w:right="-720"/>
        <w:jc w:val="left"/>
        <w:rPr>
          <w:rFonts w:ascii="Times New Roman" w:hAnsi="Times New Roman" w:cs="Times New Roman"/>
          <w:sz w:val="24"/>
          <w:szCs w:val="24"/>
        </w:rPr>
      </w:pPr>
      <w:r w:rsidRPr="00A90DC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FE3704D" wp14:editId="4F25CEBC">
                <wp:simplePos x="0" y="0"/>
                <wp:positionH relativeFrom="column">
                  <wp:posOffset>914400</wp:posOffset>
                </wp:positionH>
                <wp:positionV relativeFrom="paragraph">
                  <wp:posOffset>129540</wp:posOffset>
                </wp:positionV>
                <wp:extent cx="0" cy="0"/>
                <wp:effectExtent l="9525" t="6350" r="9525"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B9E6"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"/>
            </w:pict>
          </mc:Fallback>
        </mc:AlternateContent>
      </w:r>
      <w:r w:rsidRPr="00A90DC9">
        <w:rPr>
          <w:rFonts w:ascii="Times New Roman" w:hAnsi="Times New Roman" w:cs="Times New Roman"/>
          <w:sz w:val="24"/>
          <w:szCs w:val="24"/>
        </w:rPr>
        <w:t>Financial Highlights</w:t>
      </w:r>
    </w:p>
    <w:p w14:paraId="4B7A4CC3" w14:textId="77777777" w:rsidR="00795949" w:rsidRPr="00A90DC9" w:rsidRDefault="00795949" w:rsidP="00A90DC9">
      <w:pPr>
        <w:pStyle w:val="Heading1"/>
        <w:ind w:left="-720" w:right="-720"/>
        <w:jc w:val="left"/>
        <w:rPr>
          <w:rFonts w:ascii="Times New Roman" w:hAnsi="Times New Roman" w:cs="Times New Roman"/>
          <w:sz w:val="24"/>
          <w:szCs w:val="24"/>
        </w:rPr>
      </w:pPr>
    </w:p>
    <w:p w14:paraId="74EAD5D6" w14:textId="2B6D1DDE"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The assets and deferred outflows of resources of the City of Dogwood exceeded its liabilities and deferred inflows of resources at the close of the fiscal year by </w:t>
      </w:r>
      <w:r w:rsidRPr="00AF6E2A">
        <w:rPr>
          <w:rFonts w:ascii="Times New Roman" w:hAnsi="Times New Roman" w:cs="Times New Roman"/>
          <w:sz w:val="24"/>
          <w:szCs w:val="24"/>
          <w:highlight w:val="yellow"/>
        </w:rPr>
        <w:t>$14,</w:t>
      </w:r>
      <w:r w:rsidR="00AF6E2A" w:rsidRPr="00AF6E2A">
        <w:rPr>
          <w:rFonts w:ascii="Times New Roman" w:hAnsi="Times New Roman" w:cs="Times New Roman"/>
          <w:sz w:val="24"/>
          <w:szCs w:val="24"/>
          <w:highlight w:val="yellow"/>
        </w:rPr>
        <w:t>2</w:t>
      </w:r>
      <w:r w:rsidRPr="00AF6E2A">
        <w:rPr>
          <w:rFonts w:ascii="Times New Roman" w:hAnsi="Times New Roman" w:cs="Times New Roman"/>
          <w:sz w:val="24"/>
          <w:szCs w:val="24"/>
          <w:highlight w:val="yellow"/>
        </w:rPr>
        <w:t>8</w:t>
      </w:r>
      <w:r w:rsidR="00AF6E2A" w:rsidRPr="00AF6E2A">
        <w:rPr>
          <w:rFonts w:ascii="Times New Roman" w:hAnsi="Times New Roman" w:cs="Times New Roman"/>
          <w:sz w:val="24"/>
          <w:szCs w:val="24"/>
          <w:highlight w:val="yellow"/>
        </w:rPr>
        <w:t>6</w:t>
      </w:r>
      <w:r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254</w:t>
      </w:r>
      <w:r w:rsidR="000567AC" w:rsidRPr="006E38AA">
        <w:rPr>
          <w:rFonts w:ascii="Times New Roman" w:hAnsi="Times New Roman" w:cs="Times New Roman"/>
          <w:sz w:val="24"/>
          <w:szCs w:val="24"/>
        </w:rPr>
        <w:t xml:space="preserve"> </w:t>
      </w:r>
      <w:r w:rsidRPr="006E38AA">
        <w:rPr>
          <w:rFonts w:ascii="Times New Roman" w:hAnsi="Times New Roman" w:cs="Times New Roman"/>
          <w:sz w:val="24"/>
          <w:szCs w:val="24"/>
        </w:rPr>
        <w:t>(</w:t>
      </w:r>
      <w:r w:rsidRPr="006E38AA">
        <w:rPr>
          <w:rFonts w:ascii="Times New Roman" w:hAnsi="Times New Roman" w:cs="Times New Roman"/>
          <w:i/>
          <w:iCs/>
          <w:sz w:val="24"/>
          <w:szCs w:val="24"/>
        </w:rPr>
        <w:t>net position</w:t>
      </w:r>
      <w:r w:rsidRPr="006E38AA">
        <w:rPr>
          <w:rFonts w:ascii="Times New Roman" w:hAnsi="Times New Roman" w:cs="Times New Roman"/>
          <w:sz w:val="24"/>
          <w:szCs w:val="24"/>
        </w:rPr>
        <w:t xml:space="preserve">).  </w:t>
      </w:r>
    </w:p>
    <w:p w14:paraId="426AB7A5" w14:textId="11D52CE3"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As of the close of the current fiscal year, the City of Dogwood’s governmental funds reported combined ending fund balances of </w:t>
      </w:r>
      <w:r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665</w:t>
      </w:r>
      <w:r w:rsidR="000567AC"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075</w:t>
      </w:r>
      <w:r w:rsidRPr="006E38AA">
        <w:rPr>
          <w:rFonts w:ascii="Times New Roman" w:hAnsi="Times New Roman" w:cs="Times New Roman"/>
          <w:sz w:val="24"/>
          <w:szCs w:val="24"/>
        </w:rPr>
        <w:t xml:space="preserve"> with a net </w:t>
      </w:r>
      <w:r w:rsidR="003A17A0" w:rsidRPr="003A17A0">
        <w:rPr>
          <w:rFonts w:ascii="Times New Roman" w:hAnsi="Times New Roman" w:cs="Times New Roman"/>
          <w:sz w:val="24"/>
          <w:szCs w:val="24"/>
          <w:highlight w:val="yellow"/>
        </w:rPr>
        <w:t>in</w:t>
      </w:r>
      <w:r w:rsidRPr="003A17A0">
        <w:rPr>
          <w:rFonts w:ascii="Times New Roman" w:hAnsi="Times New Roman" w:cs="Times New Roman"/>
          <w:sz w:val="24"/>
          <w:szCs w:val="24"/>
          <w:highlight w:val="yellow"/>
        </w:rPr>
        <w:t>crease</w:t>
      </w:r>
      <w:r w:rsidRPr="006E38AA">
        <w:rPr>
          <w:rFonts w:ascii="Times New Roman" w:hAnsi="Times New Roman" w:cs="Times New Roman"/>
          <w:sz w:val="24"/>
          <w:szCs w:val="24"/>
        </w:rPr>
        <w:t xml:space="preserve"> of </w:t>
      </w:r>
      <w:r w:rsidRPr="003A17A0">
        <w:rPr>
          <w:rFonts w:ascii="Times New Roman" w:hAnsi="Times New Roman" w:cs="Times New Roman"/>
          <w:sz w:val="24"/>
          <w:szCs w:val="24"/>
          <w:highlight w:val="yellow"/>
        </w:rPr>
        <w:t>$</w:t>
      </w:r>
      <w:r w:rsidR="003A17A0" w:rsidRPr="003A17A0">
        <w:rPr>
          <w:rFonts w:ascii="Times New Roman" w:hAnsi="Times New Roman" w:cs="Times New Roman"/>
          <w:sz w:val="24"/>
          <w:szCs w:val="24"/>
          <w:highlight w:val="yellow"/>
        </w:rPr>
        <w:t>5,6</w:t>
      </w:r>
      <w:r w:rsidR="000567AC" w:rsidRPr="003A17A0">
        <w:rPr>
          <w:rFonts w:ascii="Times New Roman" w:hAnsi="Times New Roman" w:cs="Times New Roman"/>
          <w:sz w:val="24"/>
          <w:szCs w:val="24"/>
          <w:highlight w:val="yellow"/>
        </w:rPr>
        <w:t>16</w:t>
      </w:r>
      <w:r w:rsidRPr="006E38AA">
        <w:rPr>
          <w:rFonts w:ascii="Times New Roman" w:hAnsi="Times New Roman" w:cs="Times New Roman"/>
          <w:sz w:val="24"/>
          <w:szCs w:val="24"/>
        </w:rPr>
        <w:t xml:space="preserve"> in fund balance.  Approximately 3</w:t>
      </w:r>
      <w:r w:rsidR="003A17A0">
        <w:rPr>
          <w:rFonts w:ascii="Times New Roman" w:hAnsi="Times New Roman" w:cs="Times New Roman"/>
          <w:sz w:val="24"/>
          <w:szCs w:val="24"/>
        </w:rPr>
        <w:t>4</w:t>
      </w:r>
      <w:r w:rsidRPr="006E38AA">
        <w:rPr>
          <w:rFonts w:ascii="Times New Roman" w:hAnsi="Times New Roman" w:cs="Times New Roman"/>
          <w:sz w:val="24"/>
          <w:szCs w:val="24"/>
        </w:rPr>
        <w:t>.</w:t>
      </w:r>
      <w:r w:rsidR="003A17A0">
        <w:rPr>
          <w:rFonts w:ascii="Times New Roman" w:hAnsi="Times New Roman" w:cs="Times New Roman"/>
          <w:sz w:val="24"/>
          <w:szCs w:val="24"/>
        </w:rPr>
        <w:t>2</w:t>
      </w:r>
      <w:r w:rsidRPr="006E38AA">
        <w:rPr>
          <w:rFonts w:ascii="Times New Roman" w:hAnsi="Times New Roman" w:cs="Times New Roman"/>
          <w:sz w:val="24"/>
          <w:szCs w:val="24"/>
        </w:rPr>
        <w:t>%</w:t>
      </w:r>
      <w:r w:rsidRPr="006E38AA">
        <w:rPr>
          <w:rFonts w:ascii="Times New Roman" w:hAnsi="Times New Roman" w:cs="Times New Roman"/>
          <w:color w:val="FF00FF"/>
          <w:sz w:val="24"/>
          <w:szCs w:val="24"/>
        </w:rPr>
        <w:t xml:space="preserve"> </w:t>
      </w:r>
      <w:r w:rsidRPr="006E38AA">
        <w:rPr>
          <w:rFonts w:ascii="Times New Roman" w:hAnsi="Times New Roman" w:cs="Times New Roman"/>
          <w:sz w:val="24"/>
          <w:szCs w:val="24"/>
        </w:rPr>
        <w:t xml:space="preserve">of this total amount, or </w:t>
      </w:r>
      <w:r w:rsidRPr="003A17A0">
        <w:rPr>
          <w:rFonts w:ascii="Times New Roman" w:hAnsi="Times New Roman" w:cs="Times New Roman"/>
          <w:sz w:val="24"/>
          <w:szCs w:val="24"/>
          <w:highlight w:val="yellow"/>
        </w:rPr>
        <w:t>$227,</w:t>
      </w:r>
      <w:r w:rsidR="003A17A0" w:rsidRPr="003A17A0">
        <w:rPr>
          <w:rFonts w:ascii="Times New Roman" w:hAnsi="Times New Roman" w:cs="Times New Roman"/>
          <w:sz w:val="24"/>
          <w:szCs w:val="24"/>
          <w:highlight w:val="yellow"/>
        </w:rPr>
        <w:t>447</w:t>
      </w:r>
      <w:r w:rsidRPr="003A17A0">
        <w:rPr>
          <w:rFonts w:ascii="Times New Roman" w:hAnsi="Times New Roman" w:cs="Times New Roman"/>
          <w:sz w:val="24"/>
          <w:szCs w:val="24"/>
          <w:highlight w:val="yellow"/>
        </w:rPr>
        <w:t>,</w:t>
      </w:r>
      <w:r w:rsidRPr="006E38AA">
        <w:rPr>
          <w:rFonts w:ascii="Times New Roman" w:hAnsi="Times New Roman" w:cs="Times New Roman"/>
          <w:sz w:val="24"/>
          <w:szCs w:val="24"/>
        </w:rPr>
        <w:t xml:space="preserve"> is non-spendable or restricted.  </w:t>
      </w:r>
    </w:p>
    <w:p w14:paraId="00B940AA" w14:textId="504D6A84"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The City of Dogwood experienced a record-breaking flood and the collapse of the Cardinal Point Dam on July 2, 202</w:t>
      </w:r>
      <w:r w:rsidR="002C31CA" w:rsidRPr="002C31CA">
        <w:rPr>
          <w:rFonts w:ascii="Times New Roman" w:hAnsi="Times New Roman" w:cs="Times New Roman"/>
          <w:sz w:val="24"/>
          <w:szCs w:val="24"/>
          <w:highlight w:val="yellow"/>
        </w:rPr>
        <w:t>3</w:t>
      </w:r>
      <w:r w:rsidRPr="006E38AA">
        <w:rPr>
          <w:rFonts w:ascii="Times New Roman" w:hAnsi="Times New Roman" w:cs="Times New Roman"/>
          <w:sz w:val="24"/>
          <w:szCs w:val="24"/>
        </w:rPr>
        <w:t xml:space="preserve">. The wastewater aerating facility was severely damaged as was the Tar Heel Municipal Building.  After repair costs and insurance recovery, the City recognized an extraordinary gain of </w:t>
      </w:r>
      <w:r w:rsidR="008A5EB1">
        <w:rPr>
          <w:rFonts w:ascii="Times New Roman" w:hAnsi="Times New Roman" w:cs="Times New Roman"/>
          <w:sz w:val="24"/>
          <w:szCs w:val="24"/>
        </w:rPr>
        <w:t xml:space="preserve">Note to </w:t>
      </w:r>
      <w:r w:rsidRPr="006E38AA">
        <w:rPr>
          <w:rFonts w:ascii="Times New Roman" w:hAnsi="Times New Roman" w:cs="Times New Roman"/>
          <w:sz w:val="24"/>
          <w:szCs w:val="24"/>
        </w:rPr>
        <w:t xml:space="preserve">$1,281,046 in the Water and Sewer Fund. </w:t>
      </w:r>
    </w:p>
    <w:p w14:paraId="5DF2673D" w14:textId="31493AAE"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The City of Dogwood’s total</w:t>
      </w:r>
      <w:r w:rsidR="009B5CCC">
        <w:rPr>
          <w:rFonts w:ascii="Times New Roman" w:hAnsi="Times New Roman" w:cs="Times New Roman"/>
          <w:sz w:val="24"/>
          <w:szCs w:val="24"/>
        </w:rPr>
        <w:t xml:space="preserve"> long-term liabilities </w:t>
      </w:r>
      <w:r w:rsidRPr="006E38AA">
        <w:rPr>
          <w:rFonts w:ascii="Times New Roman" w:hAnsi="Times New Roman" w:cs="Times New Roman"/>
          <w:sz w:val="24"/>
          <w:szCs w:val="24"/>
        </w:rPr>
        <w:t xml:space="preserve">increased by </w:t>
      </w:r>
      <w:bookmarkStart w:id="0" w:name="OLE_LINK1"/>
      <w:r w:rsidRPr="0004115C">
        <w:rPr>
          <w:rFonts w:ascii="Times New Roman" w:hAnsi="Times New Roman" w:cs="Times New Roman"/>
          <w:sz w:val="24"/>
          <w:szCs w:val="24"/>
          <w:highlight w:val="yellow"/>
        </w:rPr>
        <w:t>$</w:t>
      </w:r>
      <w:r w:rsidR="00D5548E" w:rsidRPr="0004115C">
        <w:rPr>
          <w:rFonts w:ascii="Times New Roman" w:hAnsi="Times New Roman" w:cs="Times New Roman"/>
          <w:sz w:val="24"/>
          <w:szCs w:val="24"/>
          <w:highlight w:val="yellow"/>
        </w:rPr>
        <w:t>262,055</w:t>
      </w:r>
      <w:r w:rsidRPr="00795949">
        <w:rPr>
          <w:rFonts w:ascii="Times New Roman" w:hAnsi="Times New Roman" w:cs="Times New Roman"/>
          <w:sz w:val="24"/>
          <w:szCs w:val="24"/>
        </w:rPr>
        <w:t xml:space="preserve"> </w:t>
      </w:r>
      <w:r w:rsidRPr="0004115C">
        <w:rPr>
          <w:rFonts w:ascii="Times New Roman" w:hAnsi="Times New Roman" w:cs="Times New Roman"/>
          <w:sz w:val="24"/>
          <w:szCs w:val="24"/>
          <w:highlight w:val="yellow"/>
        </w:rPr>
        <w:t>(</w:t>
      </w:r>
      <w:bookmarkEnd w:id="0"/>
      <w:r w:rsidRPr="0004115C">
        <w:rPr>
          <w:rFonts w:ascii="Times New Roman" w:hAnsi="Times New Roman" w:cs="Times New Roman"/>
          <w:sz w:val="24"/>
          <w:szCs w:val="24"/>
          <w:highlight w:val="yellow"/>
        </w:rPr>
        <w:t>4.</w:t>
      </w:r>
      <w:r w:rsidR="00D5548E" w:rsidRPr="0004115C">
        <w:rPr>
          <w:rFonts w:ascii="Times New Roman" w:hAnsi="Times New Roman" w:cs="Times New Roman"/>
          <w:sz w:val="24"/>
          <w:szCs w:val="24"/>
          <w:highlight w:val="yellow"/>
        </w:rPr>
        <w:t>1</w:t>
      </w:r>
      <w:r w:rsidRPr="0004115C">
        <w:rPr>
          <w:rFonts w:ascii="Times New Roman" w:hAnsi="Times New Roman" w:cs="Times New Roman"/>
          <w:sz w:val="24"/>
          <w:szCs w:val="24"/>
          <w:highlight w:val="yellow"/>
        </w:rPr>
        <w:t>4%)</w:t>
      </w:r>
      <w:r w:rsidRPr="006E38AA">
        <w:rPr>
          <w:rFonts w:ascii="Times New Roman" w:hAnsi="Times New Roman" w:cs="Times New Roman"/>
          <w:sz w:val="24"/>
          <w:szCs w:val="24"/>
        </w:rPr>
        <w:t xml:space="preserve"> during the current fiscal year.  The key factors in this increase; an increase of $</w:t>
      </w:r>
      <w:r w:rsidR="00E37430">
        <w:rPr>
          <w:rFonts w:ascii="Times New Roman" w:hAnsi="Times New Roman" w:cs="Times New Roman"/>
          <w:sz w:val="24"/>
          <w:szCs w:val="24"/>
        </w:rPr>
        <w:t>307,969</w:t>
      </w:r>
      <w:r w:rsidRPr="006E38AA">
        <w:rPr>
          <w:rFonts w:ascii="Times New Roman" w:hAnsi="Times New Roman" w:cs="Times New Roman"/>
          <w:sz w:val="24"/>
          <w:szCs w:val="24"/>
        </w:rPr>
        <w:t xml:space="preserve"> in the net pension liability for the Local Government Employees Retirement System (LGERS); and $200,000 in certificates of participation for parking improvements at Municipal Park. Increases were offset by planned debt service principal payments of </w:t>
      </w:r>
      <w:r w:rsidRPr="0004115C">
        <w:rPr>
          <w:rFonts w:ascii="Times New Roman" w:hAnsi="Times New Roman" w:cs="Times New Roman"/>
          <w:sz w:val="24"/>
          <w:szCs w:val="24"/>
          <w:highlight w:val="yellow"/>
        </w:rPr>
        <w:t>$3</w:t>
      </w:r>
      <w:r w:rsidR="0004115C" w:rsidRPr="0004115C">
        <w:rPr>
          <w:rFonts w:ascii="Times New Roman" w:hAnsi="Times New Roman" w:cs="Times New Roman"/>
          <w:sz w:val="24"/>
          <w:szCs w:val="24"/>
          <w:highlight w:val="yellow"/>
        </w:rPr>
        <w:t>69</w:t>
      </w:r>
      <w:r w:rsidRPr="0004115C">
        <w:rPr>
          <w:rFonts w:ascii="Times New Roman" w:hAnsi="Times New Roman" w:cs="Times New Roman"/>
          <w:sz w:val="24"/>
          <w:szCs w:val="24"/>
          <w:highlight w:val="yellow"/>
        </w:rPr>
        <w:t>,7</w:t>
      </w:r>
      <w:r w:rsidR="0004115C" w:rsidRPr="0004115C">
        <w:rPr>
          <w:rFonts w:ascii="Times New Roman" w:hAnsi="Times New Roman" w:cs="Times New Roman"/>
          <w:sz w:val="24"/>
          <w:szCs w:val="24"/>
          <w:highlight w:val="yellow"/>
        </w:rPr>
        <w:t>25</w:t>
      </w:r>
      <w:r w:rsidRPr="006E38AA">
        <w:rPr>
          <w:rFonts w:ascii="Times New Roman" w:hAnsi="Times New Roman" w:cs="Times New Roman"/>
          <w:sz w:val="24"/>
          <w:szCs w:val="24"/>
        </w:rPr>
        <w:t>.</w:t>
      </w:r>
    </w:p>
    <w:p w14:paraId="1CFD72F7" w14:textId="0F67134E" w:rsidR="00D5548E" w:rsidRDefault="0004115C"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Pr>
          <w:rFonts w:ascii="Times New Roman" w:hAnsi="Times New Roman" w:cs="Times New Roman"/>
          <w:sz w:val="24"/>
          <w:szCs w:val="24"/>
        </w:rPr>
        <w:t xml:space="preserve">The City of Dogwood’s </w:t>
      </w:r>
      <w:r w:rsidR="00BA287E">
        <w:rPr>
          <w:rFonts w:ascii="Times New Roman" w:hAnsi="Times New Roman" w:cs="Times New Roman"/>
          <w:sz w:val="24"/>
          <w:szCs w:val="24"/>
        </w:rPr>
        <w:t xml:space="preserve">other liabilities increased by </w:t>
      </w:r>
      <w:r w:rsidR="00BA287E" w:rsidRPr="00BA287E">
        <w:rPr>
          <w:rFonts w:ascii="Times New Roman" w:hAnsi="Times New Roman" w:cs="Times New Roman"/>
          <w:sz w:val="24"/>
          <w:szCs w:val="24"/>
          <w:highlight w:val="yellow"/>
        </w:rPr>
        <w:t>$490,708</w:t>
      </w:r>
      <w:r w:rsidR="00BA287E">
        <w:rPr>
          <w:rFonts w:ascii="Times New Roman" w:hAnsi="Times New Roman" w:cs="Times New Roman"/>
          <w:sz w:val="24"/>
          <w:szCs w:val="24"/>
        </w:rPr>
        <w:t xml:space="preserve">. </w:t>
      </w:r>
      <w:r w:rsidR="00BA287E" w:rsidRPr="00BA287E">
        <w:rPr>
          <w:rFonts w:ascii="Times New Roman" w:hAnsi="Times New Roman" w:cs="Times New Roman"/>
          <w:sz w:val="24"/>
          <w:szCs w:val="24"/>
          <w:highlight w:val="yellow"/>
        </w:rPr>
        <w:t>This was attributable to the</w:t>
      </w:r>
      <w:r w:rsidR="00D5548E" w:rsidRPr="00BA287E">
        <w:rPr>
          <w:rFonts w:ascii="Times New Roman" w:hAnsi="Times New Roman" w:cs="Times New Roman"/>
          <w:sz w:val="24"/>
          <w:szCs w:val="24"/>
          <w:highlight w:val="yellow"/>
        </w:rPr>
        <w:t xml:space="preserve"> issuance of bond anticipation notes of $675,000 for Water and Sewer improvements</w:t>
      </w:r>
      <w:r w:rsidR="00BA287E" w:rsidRPr="00BA287E">
        <w:rPr>
          <w:rFonts w:ascii="Times New Roman" w:hAnsi="Times New Roman" w:cs="Times New Roman"/>
          <w:sz w:val="24"/>
          <w:szCs w:val="24"/>
          <w:highlight w:val="yellow"/>
        </w:rPr>
        <w:t>.</w:t>
      </w:r>
    </w:p>
    <w:p w14:paraId="376F72D1" w14:textId="7E3951D0" w:rsidR="00BF44DB" w:rsidRDefault="00BF44DB" w:rsidP="009B5CCC">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The City of Dogwood maintained its AAA bond rating for the 10th consecutive year. </w:t>
      </w:r>
    </w:p>
    <w:p w14:paraId="0F6A6D7E" w14:textId="77777777" w:rsidR="00BA287E" w:rsidRPr="00BA287E" w:rsidRDefault="00BA287E" w:rsidP="00BA287E">
      <w:pPr>
        <w:spacing w:after="0" w:line="240" w:lineRule="auto"/>
        <w:ind w:right="-720"/>
        <w:jc w:val="both"/>
        <w:rPr>
          <w:rFonts w:ascii="Times New Roman" w:hAnsi="Times New Roman" w:cs="Times New Roman"/>
          <w:sz w:val="24"/>
          <w:szCs w:val="24"/>
        </w:rPr>
      </w:pPr>
    </w:p>
    <w:p w14:paraId="0FC9D944" w14:textId="0DD8266B" w:rsidR="00612B19" w:rsidRPr="00795949" w:rsidRDefault="00BF44DB" w:rsidP="00795949">
      <w:pPr>
        <w:pBdr>
          <w:top w:val="thickThinSmallGap" w:sz="24" w:space="1" w:color="auto"/>
          <w:left w:val="thickThinSmallGap" w:sz="24" w:space="4" w:color="auto"/>
          <w:bottom w:val="thickThinSmallGap" w:sz="24" w:space="1" w:color="auto"/>
          <w:right w:val="thickThinSmallGap" w:sz="24" w:space="4" w:color="auto"/>
        </w:pBdr>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Continue to list any other </w:t>
      </w:r>
      <w:r w:rsidRPr="00A90DC9">
        <w:rPr>
          <w:rFonts w:ascii="Times New Roman" w:hAnsi="Times New Roman" w:cs="Times New Roman"/>
          <w:sz w:val="24"/>
          <w:szCs w:val="24"/>
          <w:u w:val="single"/>
        </w:rPr>
        <w:t>significant</w:t>
      </w:r>
      <w:r w:rsidRPr="00A90DC9">
        <w:rPr>
          <w:rFonts w:ascii="Times New Roman" w:hAnsi="Times New Roman" w:cs="Times New Roman"/>
          <w:sz w:val="24"/>
          <w:szCs w:val="24"/>
        </w:rPr>
        <w:t xml:space="preserve"> financial highlights here.</w:t>
      </w:r>
    </w:p>
    <w:p w14:paraId="7A458EFB" w14:textId="77777777" w:rsidR="00795949" w:rsidRDefault="00795949" w:rsidP="00612B19">
      <w:pPr>
        <w:pStyle w:val="Heading1"/>
        <w:ind w:left="-720" w:right="-720"/>
        <w:jc w:val="left"/>
        <w:rPr>
          <w:rFonts w:ascii="Times New Roman" w:hAnsi="Times New Roman" w:cs="Times New Roman"/>
          <w:sz w:val="24"/>
          <w:szCs w:val="24"/>
        </w:rPr>
      </w:pPr>
    </w:p>
    <w:p w14:paraId="61111E34" w14:textId="2DDFB593" w:rsidR="00BF44DB" w:rsidRPr="00A90DC9" w:rsidRDefault="00BF44DB" w:rsidP="00795949">
      <w:pPr>
        <w:pStyle w:val="Heading1"/>
        <w:spacing w:before="0"/>
        <w:ind w:left="-720" w:right="-720"/>
        <w:jc w:val="left"/>
        <w:rPr>
          <w:rFonts w:ascii="Times New Roman" w:hAnsi="Times New Roman" w:cs="Times New Roman"/>
          <w:sz w:val="24"/>
          <w:szCs w:val="24"/>
        </w:rPr>
      </w:pPr>
      <w:r w:rsidRPr="00A90DC9">
        <w:rPr>
          <w:rFonts w:ascii="Times New Roman" w:hAnsi="Times New Roman" w:cs="Times New Roman"/>
          <w:sz w:val="24"/>
          <w:szCs w:val="24"/>
        </w:rPr>
        <w:t>Overview of the Financial Statements</w:t>
      </w:r>
    </w:p>
    <w:p w14:paraId="6258735F" w14:textId="77777777" w:rsidR="00795949" w:rsidRDefault="00795949" w:rsidP="00795949">
      <w:pPr>
        <w:spacing w:after="0"/>
        <w:ind w:left="-720" w:right="-720"/>
        <w:jc w:val="both"/>
        <w:rPr>
          <w:rFonts w:ascii="Times New Roman" w:hAnsi="Times New Roman" w:cs="Times New Roman"/>
          <w:sz w:val="24"/>
          <w:szCs w:val="24"/>
        </w:rPr>
      </w:pPr>
    </w:p>
    <w:p w14:paraId="3FE71EF7" w14:textId="43B71975"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This discussion and analysis are intended to serve as an introduction to City of Dogwood’s basic financial statements.  The City’s basic financial statements consist of three components: 1) government-wide financial statements, 2) fund financial statements, and 3) notes to the financial statements (see Figure 1). The basic financial </w:t>
      </w:r>
      <w:r w:rsidRPr="00A90DC9">
        <w:rPr>
          <w:rFonts w:ascii="Times New Roman" w:hAnsi="Times New Roman" w:cs="Times New Roman"/>
          <w:sz w:val="24"/>
          <w:szCs w:val="24"/>
        </w:rPr>
        <w:lastRenderedPageBreak/>
        <w:t xml:space="preserve">statements present two different views of the City through the use of government-wide statements and fund financial statements.  In addition to the basic financial statements, this report contains other supplemental information that will enhance the reader’s understanding of the financial condition of the City of Dogwood.  </w:t>
      </w:r>
    </w:p>
    <w:p w14:paraId="209BBE2D" w14:textId="77777777" w:rsidR="00BF44DB" w:rsidRPr="00A90DC9" w:rsidRDefault="00BF44DB" w:rsidP="00BF44DB">
      <w:pPr>
        <w:ind w:left="-720" w:right="-720"/>
        <w:rPr>
          <w:rFonts w:ascii="Times New Roman" w:hAnsi="Times New Roman" w:cs="Times New Roman"/>
        </w:rPr>
      </w:pPr>
    </w:p>
    <w:p w14:paraId="11DB9307" w14:textId="56A4AEBF" w:rsidR="00BF44DB" w:rsidRPr="00A90DC9" w:rsidRDefault="00251AAA" w:rsidP="00251AAA">
      <w:pPr>
        <w:pStyle w:val="Heading2"/>
        <w:ind w:left="-720" w:right="-720"/>
        <w:rPr>
          <w:rFonts w:ascii="Times New Roman" w:hAnsi="Times New Roman" w:cs="Times New Roman"/>
          <w:color w:val="auto"/>
        </w:rPr>
      </w:pPr>
      <w:r w:rsidRPr="00A90DC9">
        <w:rPr>
          <w:rFonts w:ascii="Times New Roman" w:hAnsi="Times New Roman" w:cs="Times New Roman"/>
          <w:color w:val="auto"/>
        </w:rPr>
        <w:t xml:space="preserve">                                     </w:t>
      </w:r>
      <w:r w:rsidR="00BF44DB" w:rsidRPr="00A90DC9">
        <w:rPr>
          <w:rFonts w:ascii="Times New Roman" w:hAnsi="Times New Roman" w:cs="Times New Roman"/>
          <w:color w:val="auto"/>
        </w:rPr>
        <w:t>Required Components of Annual Financial Report</w:t>
      </w:r>
    </w:p>
    <w:p w14:paraId="2FA41C61" w14:textId="282516AA" w:rsidR="00BF44DB" w:rsidRPr="00A90DC9" w:rsidRDefault="00251AAA" w:rsidP="00251AAA">
      <w:pPr>
        <w:pStyle w:val="Caption"/>
        <w:ind w:left="-720" w:right="-720"/>
        <w:rPr>
          <w:sz w:val="24"/>
        </w:rPr>
      </w:pPr>
      <w:r w:rsidRPr="00A90DC9">
        <w:rPr>
          <w:sz w:val="24"/>
        </w:rPr>
        <w:t xml:space="preserve">                                                                            </w: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1</w:t>
      </w:r>
      <w:r w:rsidR="00BF44DB" w:rsidRPr="00A90DC9">
        <w:rPr>
          <w:sz w:val="24"/>
        </w:rPr>
        <w:fldChar w:fldCharType="end"/>
      </w:r>
    </w:p>
    <w:p w14:paraId="45E18EDA" w14:textId="77777777" w:rsidR="00BF44DB" w:rsidRPr="00A90DC9" w:rsidRDefault="00BF44DB" w:rsidP="00BF44DB">
      <w:pPr>
        <w:ind w:left="-720" w:right="-720"/>
        <w:rPr>
          <w:rFonts w:ascii="Times New Roman" w:hAnsi="Times New Roman" w:cs="Times New Roman"/>
        </w:rPr>
      </w:pPr>
    </w:p>
    <w:p w14:paraId="79322453" w14:textId="51933447"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3583C7F" wp14:editId="7878CFB2">
                <wp:simplePos x="0" y="0"/>
                <wp:positionH relativeFrom="column">
                  <wp:posOffset>3771900</wp:posOffset>
                </wp:positionH>
                <wp:positionV relativeFrom="paragraph">
                  <wp:posOffset>53340</wp:posOffset>
                </wp:positionV>
                <wp:extent cx="0" cy="457200"/>
                <wp:effectExtent l="952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032B"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2pt" to="29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B15BE28" wp14:editId="4DC4D1DB">
                <wp:simplePos x="0" y="0"/>
                <wp:positionH relativeFrom="column">
                  <wp:posOffset>1714500</wp:posOffset>
                </wp:positionH>
                <wp:positionV relativeFrom="paragraph">
                  <wp:posOffset>53340</wp:posOffset>
                </wp:positionV>
                <wp:extent cx="2057400" cy="0"/>
                <wp:effectExtent l="9525" t="13335" r="952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5F0F"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2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C2D0590" wp14:editId="12B39182">
                <wp:simplePos x="0" y="0"/>
                <wp:positionH relativeFrom="column">
                  <wp:posOffset>1714500</wp:posOffset>
                </wp:positionH>
                <wp:positionV relativeFrom="paragraph">
                  <wp:posOffset>53340</wp:posOffset>
                </wp:positionV>
                <wp:extent cx="0" cy="45720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E695" id="Straight Connector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"/>
            </w:pict>
          </mc:Fallback>
        </mc:AlternateContent>
      </w:r>
    </w:p>
    <w:p w14:paraId="13A869E8" w14:textId="3D447D21" w:rsidR="00BF44DB" w:rsidRPr="00A90DC9" w:rsidRDefault="00251AAA" w:rsidP="00BF44DB">
      <w:pPr>
        <w:ind w:left="-720"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DF53999" wp14:editId="0DE1DEA1">
                <wp:simplePos x="0" y="0"/>
                <wp:positionH relativeFrom="column">
                  <wp:posOffset>3086100</wp:posOffset>
                </wp:positionH>
                <wp:positionV relativeFrom="paragraph">
                  <wp:posOffset>217805</wp:posOffset>
                </wp:positionV>
                <wp:extent cx="1371600" cy="101536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53999" id="_x0000_t202" coordsize="21600,21600" o:spt="202" path="m,l,21600r21600,l21600,xe">
                <v:stroke joinstyle="miter"/>
                <v:path gradientshapeok="t" o:connecttype="rect"/>
              </v:shapetype>
              <v:shape id="Text Box 6" o:spid="_x0000_s1026" type="#_x0000_t202" style="position:absolute;left:0;text-align:left;margin-left:243pt;margin-top:17.15pt;width:108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">
                <v:textbo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v:textbox>
              </v:shape>
            </w:pict>
          </mc:Fallback>
        </mc:AlternateContent>
      </w:r>
      <w:r w:rsidR="00612B19" w:rsidRPr="00A90DC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3AF7B72" wp14:editId="2D267505">
                <wp:simplePos x="0" y="0"/>
                <wp:positionH relativeFrom="column">
                  <wp:posOffset>1028700</wp:posOffset>
                </wp:positionH>
                <wp:positionV relativeFrom="paragraph">
                  <wp:posOffset>221614</wp:posOffset>
                </wp:positionV>
                <wp:extent cx="1371600" cy="1015365"/>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7B72" id="Text Box 5" o:spid="_x0000_s1027" type="#_x0000_t202" style="position:absolute;left:0;text-align:left;margin-left:81pt;margin-top:17.45pt;width:108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">
                <v:textbo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v:textbox>
              </v:shape>
            </w:pict>
          </mc:Fallback>
        </mc:AlternateContent>
      </w:r>
    </w:p>
    <w:p w14:paraId="3EF3B688" w14:textId="4BF5C2DB"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p>
    <w:p w14:paraId="26AE63AA" w14:textId="77777777" w:rsidR="00BF44DB" w:rsidRPr="00A90DC9" w:rsidRDefault="00BF44DB" w:rsidP="00BF44DB">
      <w:pPr>
        <w:ind w:left="-720" w:right="-720"/>
        <w:rPr>
          <w:rFonts w:ascii="Times New Roman" w:hAnsi="Times New Roman" w:cs="Times New Roman"/>
        </w:rPr>
      </w:pPr>
    </w:p>
    <w:p w14:paraId="0B322596" w14:textId="77777777" w:rsidR="00BF44DB" w:rsidRPr="00A90DC9" w:rsidRDefault="00BF44DB" w:rsidP="00BF44DB">
      <w:pPr>
        <w:ind w:left="-720" w:right="-720"/>
        <w:rPr>
          <w:rFonts w:ascii="Times New Roman" w:hAnsi="Times New Roman" w:cs="Times New Roman"/>
        </w:rPr>
      </w:pPr>
    </w:p>
    <w:p w14:paraId="15C5F303" w14:textId="1B9A0982" w:rsidR="00612B19" w:rsidRPr="00A90DC9" w:rsidRDefault="00251AAA"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24A7849" wp14:editId="376412F0">
                <wp:simplePos x="0" y="0"/>
                <wp:positionH relativeFrom="column">
                  <wp:posOffset>3781424</wp:posOffset>
                </wp:positionH>
                <wp:positionV relativeFrom="paragraph">
                  <wp:posOffset>104140</wp:posOffset>
                </wp:positionV>
                <wp:extent cx="0" cy="371475"/>
                <wp:effectExtent l="0" t="0" r="3810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392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8.2pt" to="297.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"/>
            </w:pict>
          </mc:Fallback>
        </mc:AlternateContent>
      </w:r>
    </w:p>
    <w:p w14:paraId="6F03A6F4" w14:textId="740D95E9" w:rsidR="00612B19" w:rsidRPr="00A90DC9" w:rsidRDefault="00251AAA"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1251BF7" wp14:editId="15375E07">
                <wp:simplePos x="0" y="0"/>
                <wp:positionH relativeFrom="column">
                  <wp:posOffset>4686300</wp:posOffset>
                </wp:positionH>
                <wp:positionV relativeFrom="paragraph">
                  <wp:posOffset>161289</wp:posOffset>
                </wp:positionV>
                <wp:extent cx="0" cy="733425"/>
                <wp:effectExtent l="0" t="0" r="3810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CFE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7pt" to="369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DD29849" wp14:editId="081EE80C">
                <wp:simplePos x="0" y="0"/>
                <wp:positionH relativeFrom="column">
                  <wp:posOffset>1714500</wp:posOffset>
                </wp:positionH>
                <wp:positionV relativeFrom="paragraph">
                  <wp:posOffset>170814</wp:posOffset>
                </wp:positionV>
                <wp:extent cx="0" cy="352425"/>
                <wp:effectExtent l="0" t="0" r="3810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E60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1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7AEA706" wp14:editId="24B8BC00">
                <wp:simplePos x="0" y="0"/>
                <wp:positionH relativeFrom="column">
                  <wp:posOffset>3800476</wp:posOffset>
                </wp:positionH>
                <wp:positionV relativeFrom="paragraph">
                  <wp:posOffset>170816</wp:posOffset>
                </wp:positionV>
                <wp:extent cx="87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7E21"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13.45pt" to="36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328D94D" wp14:editId="5E1102D9">
                <wp:simplePos x="0" y="0"/>
                <wp:positionH relativeFrom="column">
                  <wp:posOffset>1714499</wp:posOffset>
                </wp:positionH>
                <wp:positionV relativeFrom="paragraph">
                  <wp:posOffset>170816</wp:posOffset>
                </wp:positionV>
                <wp:extent cx="2057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0E72"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29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"/>
            </w:pict>
          </mc:Fallback>
        </mc:AlternateContent>
      </w:r>
    </w:p>
    <w:p w14:paraId="0B814716" w14:textId="3C2D54A7" w:rsidR="00612B19" w:rsidRPr="00A90DC9" w:rsidRDefault="00437A2F"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06E061F" wp14:editId="4DA7172C">
                <wp:simplePos x="0" y="0"/>
                <wp:positionH relativeFrom="column">
                  <wp:posOffset>2743199</wp:posOffset>
                </wp:positionH>
                <wp:positionV relativeFrom="paragraph">
                  <wp:posOffset>247015</wp:posOffset>
                </wp:positionV>
                <wp:extent cx="0" cy="361950"/>
                <wp:effectExtent l="0" t="0" r="381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64C1"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45pt" to="3in,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2FEB1A6" wp14:editId="1E30D2BF">
                <wp:simplePos x="0" y="0"/>
                <wp:positionH relativeFrom="column">
                  <wp:posOffset>714374</wp:posOffset>
                </wp:positionH>
                <wp:positionV relativeFrom="paragraph">
                  <wp:posOffset>256541</wp:posOffset>
                </wp:positionV>
                <wp:extent cx="0" cy="3429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95C4"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56.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a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FF1F5C2" wp14:editId="5211A21B">
                <wp:simplePos x="0" y="0"/>
                <wp:positionH relativeFrom="column">
                  <wp:posOffset>714374</wp:posOffset>
                </wp:positionH>
                <wp:positionV relativeFrom="paragraph">
                  <wp:posOffset>256540</wp:posOffset>
                </wp:positionV>
                <wp:extent cx="1009650" cy="9525"/>
                <wp:effectExtent l="0" t="0" r="1905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E813"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13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"/>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7ED834A" wp14:editId="0984D2E8">
                <wp:simplePos x="0" y="0"/>
                <wp:positionH relativeFrom="column">
                  <wp:posOffset>1714500</wp:posOffset>
                </wp:positionH>
                <wp:positionV relativeFrom="paragraph">
                  <wp:posOffset>256541</wp:posOffset>
                </wp:positionV>
                <wp:extent cx="1019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7B54"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2pt" to="21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"/>
            </w:pict>
          </mc:Fallback>
        </mc:AlternateContent>
      </w:r>
    </w:p>
    <w:p w14:paraId="43102B21" w14:textId="3ADC93BC" w:rsidR="00612B19" w:rsidRPr="00A90DC9" w:rsidRDefault="00612B19" w:rsidP="00BF44DB">
      <w:pPr>
        <w:ind w:left="-720" w:right="-720"/>
        <w:jc w:val="center"/>
        <w:rPr>
          <w:rFonts w:ascii="Times New Roman" w:hAnsi="Times New Roman" w:cs="Times New Roman"/>
        </w:rPr>
      </w:pPr>
    </w:p>
    <w:p w14:paraId="3EA6B62D" w14:textId="7A027BA9" w:rsidR="00612B19" w:rsidRPr="00A90DC9" w:rsidRDefault="00437A2F"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897948" wp14:editId="479BD3BD">
                <wp:simplePos x="0" y="0"/>
                <wp:positionH relativeFrom="margin">
                  <wp:align>left</wp:align>
                </wp:positionH>
                <wp:positionV relativeFrom="paragraph">
                  <wp:posOffset>38101</wp:posOffset>
                </wp:positionV>
                <wp:extent cx="1485900" cy="9715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7948" id="Text Box 19" o:spid="_x0000_s1028" type="#_x0000_t202" style="position:absolute;left:0;text-align:left;margin-left:0;margin-top:3pt;width:117pt;height: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gzGQIAADIEAAAOAAAAZHJzL2Uyb0RvYy54bWysU1Fv0zAQfkfiP1h+p2mrhq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">
                <v:textbo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v:textbox>
                <w10:wrap anchorx="margin"/>
              </v:shape>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63B10B2" wp14:editId="4016E21C">
                <wp:simplePos x="0" y="0"/>
                <wp:positionH relativeFrom="column">
                  <wp:posOffset>4000500</wp:posOffset>
                </wp:positionH>
                <wp:positionV relativeFrom="paragraph">
                  <wp:posOffset>28575</wp:posOffset>
                </wp:positionV>
                <wp:extent cx="1485900" cy="9620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2025"/>
                        </a:xfrm>
                        <a:prstGeom prst="rect">
                          <a:avLst/>
                        </a:prstGeom>
                        <a:solidFill>
                          <a:srgbClr val="FFFFFF"/>
                        </a:solidFill>
                        <a:ln w="9525">
                          <a:solidFill>
                            <a:srgbClr val="000000"/>
                          </a:solidFill>
                          <a:miter lim="800000"/>
                          <a:headEnd/>
                          <a:tailEnd/>
                        </a:ln>
                      </wps:spPr>
                      <wps:txb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10B2" id="Text Box 21" o:spid="_x0000_s1029" type="#_x0000_t202" style="position:absolute;left:0;text-align:left;margin-left:315pt;margin-top:2.25pt;width:117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">
                <v:textbo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v:textbox>
              </v:shape>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2FC5D06" wp14:editId="48ED2DF4">
                <wp:simplePos x="0" y="0"/>
                <wp:positionH relativeFrom="column">
                  <wp:posOffset>2057400</wp:posOffset>
                </wp:positionH>
                <wp:positionV relativeFrom="paragraph">
                  <wp:posOffset>28576</wp:posOffset>
                </wp:positionV>
                <wp:extent cx="1485900" cy="9715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5D06" id="Text Box 20" o:spid="_x0000_s1030" type="#_x0000_t202" style="position:absolute;left:0;text-align:left;margin-left:162pt;margin-top:2.25pt;width:117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Q0GQIAADIEAAAOAAAAZHJzL2Uyb0RvYy54bWysU1Fv0zAQfkfiP1h+p2mrhq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">
                <v:textbo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v:textbox>
              </v:shape>
            </w:pict>
          </mc:Fallback>
        </mc:AlternateContent>
      </w:r>
    </w:p>
    <w:p w14:paraId="66088382" w14:textId="095613D5" w:rsidR="00612B19" w:rsidRPr="00A90DC9" w:rsidRDefault="00612B19" w:rsidP="00BF44DB">
      <w:pPr>
        <w:ind w:left="-720" w:right="-720"/>
        <w:jc w:val="center"/>
        <w:rPr>
          <w:rFonts w:ascii="Times New Roman" w:hAnsi="Times New Roman" w:cs="Times New Roman"/>
        </w:rPr>
      </w:pPr>
    </w:p>
    <w:p w14:paraId="680DF49A" w14:textId="2B00DD68" w:rsidR="00612B19" w:rsidRPr="00A90DC9" w:rsidRDefault="00612B19" w:rsidP="00BF44DB">
      <w:pPr>
        <w:ind w:left="-720" w:right="-720"/>
        <w:jc w:val="center"/>
        <w:rPr>
          <w:rFonts w:ascii="Times New Roman" w:hAnsi="Times New Roman" w:cs="Times New Roman"/>
        </w:rPr>
      </w:pPr>
    </w:p>
    <w:p w14:paraId="58CF1A12" w14:textId="45674F02" w:rsidR="00612B19" w:rsidRPr="00A90DC9" w:rsidRDefault="00612B19" w:rsidP="00BF44DB">
      <w:pPr>
        <w:ind w:left="-720" w:right="-720"/>
        <w:jc w:val="center"/>
        <w:rPr>
          <w:rFonts w:ascii="Times New Roman" w:hAnsi="Times New Roman" w:cs="Times New Roman"/>
        </w:rPr>
      </w:pPr>
    </w:p>
    <w:p w14:paraId="4444C85D" w14:textId="7C8A31C8" w:rsidR="00AC12C0" w:rsidRPr="00A90DC9" w:rsidRDefault="00437A2F" w:rsidP="00795949">
      <w:pPr>
        <w:spacing w:line="360" w:lineRule="auto"/>
        <w:ind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E1FAE97" wp14:editId="0D86420C">
                <wp:simplePos x="0" y="0"/>
                <wp:positionH relativeFrom="margin">
                  <wp:posOffset>2048933</wp:posOffset>
                </wp:positionH>
                <wp:positionV relativeFrom="paragraph">
                  <wp:posOffset>105834</wp:posOffset>
                </wp:positionV>
                <wp:extent cx="19050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D94D"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35pt,8.35pt" to="311.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">
                <v:stroke endarrow="block"/>
                <w10:wrap anchorx="margin"/>
              </v:line>
            </w:pict>
          </mc:Fallback>
        </mc:AlternateContent>
      </w:r>
      <w:r w:rsidR="00A40D39" w:rsidRPr="00A90DC9">
        <w:rPr>
          <w:rFonts w:ascii="Times New Roman" w:hAnsi="Times New Roman" w:cs="Times New Roman"/>
        </w:rPr>
        <w:t xml:space="preserve">                                       </w:t>
      </w:r>
      <w:r w:rsidR="00251AAA" w:rsidRPr="00A90DC9">
        <w:rPr>
          <w:rFonts w:ascii="Times New Roman" w:hAnsi="Times New Roman" w:cs="Times New Roman"/>
        </w:rPr>
        <w:t xml:space="preserve"> </w:t>
      </w:r>
      <w:r w:rsidR="00BF44DB" w:rsidRPr="00A90DC9">
        <w:rPr>
          <w:rFonts w:ascii="Times New Roman" w:hAnsi="Times New Roman" w:cs="Times New Roman"/>
        </w:rPr>
        <w:t xml:space="preserve">Summary </w:t>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t>Detail</w:t>
      </w:r>
    </w:p>
    <w:p w14:paraId="2348746D" w14:textId="316E17C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Basic Financial Statements</w:t>
      </w:r>
    </w:p>
    <w:p w14:paraId="015C44DF" w14:textId="77777777" w:rsidR="00BF44DB" w:rsidRPr="00A90DC9" w:rsidRDefault="00BF44DB" w:rsidP="00437A2F">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first two statements (Exhibits 1 and 2) in the basic financial statements are the </w:t>
      </w:r>
      <w:r w:rsidRPr="00A90DC9">
        <w:rPr>
          <w:rFonts w:ascii="Times New Roman" w:hAnsi="Times New Roman" w:cs="Times New Roman"/>
          <w:b/>
          <w:bCs/>
          <w:sz w:val="24"/>
          <w:szCs w:val="24"/>
        </w:rPr>
        <w:t>Government-wide Financial Statements</w:t>
      </w:r>
      <w:r w:rsidRPr="00A90DC9">
        <w:rPr>
          <w:rFonts w:ascii="Times New Roman" w:hAnsi="Times New Roman" w:cs="Times New Roman"/>
          <w:sz w:val="24"/>
          <w:szCs w:val="24"/>
        </w:rPr>
        <w:t xml:space="preserve">.  They provide both short and long-term information about the City’s financial status. </w:t>
      </w:r>
    </w:p>
    <w:p w14:paraId="3F55D2F2" w14:textId="7B2B73BC" w:rsidR="00BF44DB" w:rsidRPr="00A90DC9" w:rsidRDefault="00BF44DB" w:rsidP="00437A2F">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next statements (Exhibits 3 through </w:t>
      </w:r>
      <w:r w:rsidRPr="00AC12C0">
        <w:rPr>
          <w:rFonts w:ascii="Times New Roman" w:hAnsi="Times New Roman" w:cs="Times New Roman"/>
          <w:sz w:val="24"/>
          <w:szCs w:val="24"/>
        </w:rPr>
        <w:t>8)</w:t>
      </w:r>
      <w:r w:rsidRPr="00A90DC9">
        <w:rPr>
          <w:rFonts w:ascii="Times New Roman" w:hAnsi="Times New Roman" w:cs="Times New Roman"/>
          <w:sz w:val="24"/>
          <w:szCs w:val="24"/>
        </w:rPr>
        <w:t xml:space="preserve"> are</w:t>
      </w:r>
      <w:r w:rsidRPr="00A90DC9">
        <w:rPr>
          <w:rFonts w:ascii="Times New Roman" w:hAnsi="Times New Roman" w:cs="Times New Roman"/>
          <w:b/>
          <w:bCs/>
          <w:sz w:val="24"/>
          <w:szCs w:val="24"/>
        </w:rPr>
        <w:t xml:space="preserve"> Fund Financial Statements</w:t>
      </w:r>
      <w:r w:rsidRPr="00A90DC9">
        <w:rPr>
          <w:rFonts w:ascii="Times New Roman" w:hAnsi="Times New Roman" w:cs="Times New Roman"/>
          <w:sz w:val="24"/>
          <w:szCs w:val="24"/>
        </w:rPr>
        <w:t xml:space="preserve">.  These statements focus on the activities of the individual parts of the City’s government.  These statements provide more detail than the government-wide statements.  There are </w:t>
      </w:r>
      <w:r w:rsidRPr="00AC12C0">
        <w:rPr>
          <w:rFonts w:ascii="Times New Roman" w:hAnsi="Times New Roman" w:cs="Times New Roman"/>
          <w:sz w:val="24"/>
          <w:szCs w:val="24"/>
        </w:rPr>
        <w:t>three parts</w:t>
      </w:r>
      <w:r w:rsidRPr="00A90DC9">
        <w:rPr>
          <w:rFonts w:ascii="Times New Roman" w:hAnsi="Times New Roman" w:cs="Times New Roman"/>
          <w:sz w:val="24"/>
          <w:szCs w:val="24"/>
        </w:rPr>
        <w:t xml:space="preserve"> to the Fund Financial Statements:  1) the governmental funds statements; 2) the budgetary comparison statements</w:t>
      </w:r>
      <w:r w:rsidR="00FD40B6">
        <w:rPr>
          <w:rFonts w:ascii="Times New Roman" w:hAnsi="Times New Roman" w:cs="Times New Roman"/>
          <w:sz w:val="24"/>
          <w:szCs w:val="24"/>
        </w:rPr>
        <w:t xml:space="preserve"> </w:t>
      </w:r>
      <w:r w:rsidR="00FD40B6" w:rsidRPr="00FD40B6">
        <w:rPr>
          <w:rFonts w:ascii="Times New Roman" w:hAnsi="Times New Roman" w:cs="Times New Roman"/>
          <w:sz w:val="24"/>
          <w:szCs w:val="24"/>
          <w:highlight w:val="yellow"/>
        </w:rPr>
        <w:t>for major governmental funds</w:t>
      </w:r>
      <w:r w:rsidRPr="00A90DC9">
        <w:rPr>
          <w:rFonts w:ascii="Times New Roman" w:hAnsi="Times New Roman" w:cs="Times New Roman"/>
          <w:sz w:val="24"/>
          <w:szCs w:val="24"/>
        </w:rPr>
        <w:t xml:space="preserve">; and 3) the proprietary fund statements.  </w:t>
      </w:r>
    </w:p>
    <w:p w14:paraId="6D813F63" w14:textId="77777777" w:rsidR="00795949" w:rsidRDefault="00BF44DB" w:rsidP="0079594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next section of the basic financial statements is the </w:t>
      </w:r>
      <w:r w:rsidRPr="00A90DC9">
        <w:rPr>
          <w:rFonts w:ascii="Times New Roman" w:hAnsi="Times New Roman" w:cs="Times New Roman"/>
          <w:b/>
          <w:bCs/>
          <w:sz w:val="24"/>
          <w:szCs w:val="24"/>
        </w:rPr>
        <w:t>notes</w:t>
      </w:r>
      <w:r w:rsidRPr="00A90DC9">
        <w:rPr>
          <w:rFonts w:ascii="Times New Roman" w:hAnsi="Times New Roman" w:cs="Times New Roman"/>
          <w:sz w:val="24"/>
          <w:szCs w:val="24"/>
        </w:rPr>
        <w:t xml:space="preserve">.  The notes to the financial statements explain in detail some of the data contained in those statements.  After the notes, </w:t>
      </w:r>
      <w:r w:rsidRPr="00A90DC9">
        <w:rPr>
          <w:rFonts w:ascii="Times New Roman" w:hAnsi="Times New Roman" w:cs="Times New Roman"/>
          <w:b/>
          <w:bCs/>
          <w:sz w:val="24"/>
          <w:szCs w:val="24"/>
        </w:rPr>
        <w:t>supplemental information</w:t>
      </w:r>
      <w:r w:rsidRPr="00A90DC9">
        <w:rPr>
          <w:rFonts w:ascii="Times New Roman" w:hAnsi="Times New Roman" w:cs="Times New Roman"/>
          <w:sz w:val="24"/>
          <w:szCs w:val="24"/>
        </w:rPr>
        <w:t xml:space="preserve"> is provided to show details about the City’s individual funds.  Budgetary information required by the North Carolina General Statutes also can be found in this part of the statements. </w:t>
      </w:r>
    </w:p>
    <w:p w14:paraId="4E0EEAC2" w14:textId="02DCD919" w:rsidR="00BF44DB" w:rsidRPr="00795949" w:rsidRDefault="00BF44DB" w:rsidP="00795949">
      <w:pPr>
        <w:ind w:left="-720" w:right="-720"/>
        <w:jc w:val="both"/>
        <w:rPr>
          <w:rFonts w:ascii="Times New Roman" w:hAnsi="Times New Roman" w:cs="Times New Roman"/>
          <w:b/>
          <w:bCs/>
          <w:sz w:val="32"/>
          <w:szCs w:val="32"/>
        </w:rPr>
      </w:pPr>
      <w:r w:rsidRPr="00795949">
        <w:rPr>
          <w:rFonts w:ascii="Times New Roman" w:hAnsi="Times New Roman" w:cs="Times New Roman"/>
          <w:b/>
          <w:bCs/>
          <w:sz w:val="32"/>
          <w:szCs w:val="32"/>
        </w:rPr>
        <w:lastRenderedPageBreak/>
        <w:t>Government-Wide Financial Analysis</w:t>
      </w:r>
    </w:p>
    <w:p w14:paraId="2D50E2DA" w14:textId="77777777" w:rsidR="00BF44DB" w:rsidRPr="0079594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lang w:val="en"/>
        </w:rPr>
      </w:pPr>
      <w:r w:rsidRPr="00795949">
        <w:rPr>
          <w:rFonts w:ascii="Times New Roman" w:hAnsi="Times New Roman" w:cs="Times New Roman"/>
          <w:b/>
          <w:bCs/>
          <w:sz w:val="24"/>
          <w:szCs w:val="24"/>
          <w:lang w:val="en"/>
        </w:rPr>
        <w:t>Note to Preparer.</w:t>
      </w:r>
      <w:r w:rsidRPr="00795949">
        <w:rPr>
          <w:rFonts w:ascii="Times New Roman" w:hAnsi="Times New Roman" w:cs="Times New Roman"/>
          <w:sz w:val="24"/>
          <w:szCs w:val="24"/>
          <w:lang w:val="en"/>
        </w:rPr>
        <w:t xml:space="preserve">  GASBS 34 ¶9. Indicates that the “MD&amp;A should </w:t>
      </w:r>
      <w:r w:rsidRPr="00795949">
        <w:rPr>
          <w:rFonts w:ascii="Times New Roman" w:hAnsi="Times New Roman" w:cs="Times New Roman"/>
          <w:sz w:val="24"/>
          <w:szCs w:val="24"/>
          <w:u w:val="single"/>
          <w:lang w:val="en"/>
        </w:rPr>
        <w:t>discuss</w:t>
      </w:r>
      <w:r w:rsidRPr="00795949">
        <w:rPr>
          <w:rFonts w:ascii="Times New Roman" w:hAnsi="Times New Roman" w:cs="Times New Roman"/>
          <w:sz w:val="24"/>
          <w:szCs w:val="24"/>
          <w:lang w:val="en"/>
        </w:rPr>
        <w:t xml:space="preserve">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w:t>
      </w:r>
    </w:p>
    <w:p w14:paraId="131B9EE3" w14:textId="14D90D64"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795949">
        <w:rPr>
          <w:rFonts w:ascii="Times New Roman" w:hAnsi="Times New Roman" w:cs="Times New Roman"/>
          <w:sz w:val="24"/>
          <w:szCs w:val="24"/>
          <w:lang w:val="en"/>
        </w:rPr>
        <w:t>GASBS 34 ¶</w:t>
      </w:r>
      <w:r w:rsidR="002A391F" w:rsidRPr="00795949">
        <w:rPr>
          <w:rFonts w:ascii="Times New Roman" w:hAnsi="Times New Roman" w:cs="Times New Roman"/>
          <w:sz w:val="24"/>
          <w:szCs w:val="24"/>
          <w:lang w:val="en"/>
        </w:rPr>
        <w:t>11. c.</w:t>
      </w:r>
      <w:r w:rsidRPr="00795949">
        <w:rPr>
          <w:rFonts w:ascii="Times New Roman" w:hAnsi="Times New Roman" w:cs="Times New Roman"/>
          <w:sz w:val="24"/>
          <w:szCs w:val="24"/>
          <w:lang w:val="en"/>
        </w:rPr>
        <w:t xml:space="preserve">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795949">
        <w:rPr>
          <w:rFonts w:ascii="Times New Roman" w:hAnsi="Times New Roman" w:cs="Times New Roman"/>
          <w:i/>
          <w:iCs/>
          <w:sz w:val="24"/>
          <w:szCs w:val="24"/>
          <w:lang w:val="en"/>
        </w:rPr>
        <w:t>reasons</w:t>
      </w:r>
      <w:r w:rsidRPr="00795949">
        <w:rPr>
          <w:rFonts w:ascii="Times New Roman" w:hAnsi="Times New Roman" w:cs="Times New Roman"/>
          <w:sz w:val="24"/>
          <w:szCs w:val="24"/>
          <w:lang w:val="en"/>
        </w:rPr>
        <w:t xml:space="preserve"> for significant changes from the prior year, not simply the amounts or percentages of change. In addition, important economic factors, such as changes in the tax or employment bases, that significantly affected operating results for the year should be discussed.”</w:t>
      </w:r>
    </w:p>
    <w:p w14:paraId="25AB2E34" w14:textId="77777777" w:rsidR="00BF44DB" w:rsidRPr="00A90DC9" w:rsidRDefault="00BF44DB" w:rsidP="00BF44DB">
      <w:pPr>
        <w:ind w:left="-720" w:right="-720"/>
        <w:rPr>
          <w:rFonts w:ascii="Times New Roman" w:hAnsi="Times New Roman" w:cs="Times New Roman"/>
        </w:rPr>
      </w:pPr>
    </w:p>
    <w:p w14:paraId="43C8BE5F" w14:textId="56C740A2"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government-wide financial statements are designed to provide the reader with a broad overview of the City’s finances, similar in format to a financial statement of a private-sector business.  The government-wide statements provide short and long-term information about the City’s financial status as a whole. </w:t>
      </w:r>
    </w:p>
    <w:p w14:paraId="270A4687" w14:textId="35077C0A"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two government-wide statements report the City’s net position and how it has changed.  Net position is the difference between the City’s total assets and deferred outflows of resources and total liabilities and deferred inflows of resources.  Measuring net position is one way to gauge the City’s financial condition.  </w:t>
      </w:r>
    </w:p>
    <w:p w14:paraId="50405FD1" w14:textId="77777777"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The government-wide statements are divided into three categories:  1) governmental activities; 2) business-type activities; and 3) component units.  The governmental activities include most of the City’s basic services such as public safety, parks and recreation, and general administration.  Property taxes and state and federal grant funds finance most of these activities.  The business-type activities are those that the City charges customers to provide.  These include the water and sewer and electric services offered by the City of Dogwood.  The final category is the component unit.  Although legally separate from the City, the ABC Board is important to the City.  The City exercises control over the Board by appointing its members and the Board is required to distribute its profits to the City.</w:t>
      </w:r>
    </w:p>
    <w:p w14:paraId="6E839671" w14:textId="77777777" w:rsidR="00972DB5" w:rsidRDefault="00BF44DB" w:rsidP="00972DB5">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government-wide financial statements are Exhibits 1 and 2 of this report. </w:t>
      </w:r>
    </w:p>
    <w:p w14:paraId="2EA4BADB" w14:textId="77777777" w:rsidR="00235047" w:rsidRDefault="00235047" w:rsidP="00972DB5">
      <w:pPr>
        <w:ind w:left="-720" w:right="-720"/>
        <w:jc w:val="both"/>
        <w:rPr>
          <w:rFonts w:ascii="Times New Roman" w:hAnsi="Times New Roman" w:cs="Times New Roman"/>
          <w:b/>
          <w:bCs/>
          <w:sz w:val="24"/>
          <w:szCs w:val="24"/>
        </w:rPr>
      </w:pPr>
    </w:p>
    <w:p w14:paraId="78DE5E83" w14:textId="6A25290D" w:rsidR="00BF44DB" w:rsidRPr="00972DB5" w:rsidRDefault="00BF44DB" w:rsidP="00972DB5">
      <w:pPr>
        <w:ind w:left="-720" w:right="-720"/>
        <w:jc w:val="both"/>
        <w:rPr>
          <w:rFonts w:ascii="Times New Roman" w:hAnsi="Times New Roman" w:cs="Times New Roman"/>
          <w:b/>
          <w:bCs/>
          <w:sz w:val="24"/>
          <w:szCs w:val="24"/>
        </w:rPr>
      </w:pPr>
      <w:r w:rsidRPr="00972DB5">
        <w:rPr>
          <w:rFonts w:ascii="Times New Roman" w:hAnsi="Times New Roman" w:cs="Times New Roman"/>
          <w:b/>
          <w:bCs/>
          <w:sz w:val="24"/>
          <w:szCs w:val="24"/>
        </w:rPr>
        <w:t>Fund Financial Statements</w:t>
      </w:r>
    </w:p>
    <w:p w14:paraId="065384D4" w14:textId="77777777" w:rsidR="00AC12C0" w:rsidRDefault="00AC12C0" w:rsidP="00AC12C0">
      <w:pPr>
        <w:spacing w:after="0"/>
        <w:ind w:left="-720" w:right="-720"/>
        <w:jc w:val="both"/>
        <w:rPr>
          <w:rFonts w:ascii="Times New Roman" w:hAnsi="Times New Roman" w:cs="Times New Roman"/>
          <w:sz w:val="24"/>
          <w:szCs w:val="24"/>
        </w:rPr>
      </w:pPr>
    </w:p>
    <w:p w14:paraId="01F2282F" w14:textId="1DC76AA9"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fund financial statements (see Figure 1) provide a more detailed look at the City’s most significant activities.  A fund is a grouping of related accounts that is used to maintain control over resources that have been segregated for specific activities or objectives.  The City of Dogwood, like all other governmental entities in North Carolina, uses fund accounting to ensure and reflect compliance (or non-compliance) with finance-related legal </w:t>
      </w:r>
      <w:r w:rsidRPr="00AC12C0">
        <w:rPr>
          <w:rFonts w:ascii="Times New Roman" w:hAnsi="Times New Roman" w:cs="Times New Roman"/>
          <w:sz w:val="24"/>
          <w:szCs w:val="24"/>
        </w:rPr>
        <w:t>requirements, such as the General Statutes or the City’s budget ordinance.  All the funds of City of Dogwood can be divided into two categories: governmental funds and proprietary funds.</w:t>
      </w:r>
    </w:p>
    <w:p w14:paraId="06567EF6" w14:textId="7777777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Governmental Funds</w:t>
      </w:r>
      <w:r w:rsidRPr="00A90DC9">
        <w:rPr>
          <w:rFonts w:ascii="Times New Roman" w:hAnsi="Times New Roman" w:cs="Times New Roman"/>
          <w:sz w:val="24"/>
          <w:szCs w:val="24"/>
        </w:rPr>
        <w:t xml:space="preserve"> – Governmental funds are used to account for those functions reported as governmental activities in the government-wide financial statements.  Most of the City’s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A90DC9">
        <w:rPr>
          <w:rFonts w:ascii="Times New Roman" w:hAnsi="Times New Roman" w:cs="Times New Roman"/>
          <w:i/>
          <w:iCs/>
          <w:sz w:val="24"/>
          <w:szCs w:val="24"/>
        </w:rPr>
        <w:t>modified accrual accounting</w:t>
      </w:r>
      <w:r w:rsidRPr="00A90DC9">
        <w:rPr>
          <w:rFonts w:ascii="Times New Roman" w:hAnsi="Times New Roman" w:cs="Times New Roman"/>
          <w:sz w:val="24"/>
          <w:szCs w:val="24"/>
        </w:rPr>
        <w:t xml:space="preserve"> which provides a short-term spending focus.  As a result, the governmental fund financial statements give the reader a detailed short-term view that helps him or her determine if more or fewer financial resources are available to finance the City’s programs.  The relationship between government activities (reported in the Statement of Net Position and the Statement of Activities) and governmental funds is described in a reconciliation that is a part of the fund financial statements.</w:t>
      </w:r>
    </w:p>
    <w:p w14:paraId="2E5AEFB2" w14:textId="7777777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City of Dogwood adopts an annual budget for its General Fund, as required by the General Statutes.  The budget is a legally adopted document that incorporates input from the citizens of the City, the management of the City, and the decisions of the Board about which services to provide and how to pay for them.  It also authorizes the City to obtain funds from identified sources to finance these current period activities.  The budgetary statement provided for the General Fund demonstrates how well the City complied with the budget ordinance and whether the City succeeded in providing the services as planned when the budget was adopted.  The budgetary comparison statement uses the budgetary basis of accounting and is presented using the same format, language, and classifications as the legal budget document.  The statement shows four columns:  1) the original budget as adopted by the board; 2) the final budget as amended by the board; 3) the actual resources, charges to appropriations, and ending balances in the General Fund; and 4) the difference or variance between the final budget and the actual resources and charges.  </w:t>
      </w:r>
    </w:p>
    <w:p w14:paraId="2B10EB63" w14:textId="77777777" w:rsidR="00BF44DB" w:rsidRPr="00A90DC9" w:rsidRDefault="00BF44DB" w:rsidP="00235047">
      <w:pPr>
        <w:spacing w:after="0"/>
        <w:ind w:left="-720" w:right="-720"/>
        <w:jc w:val="both"/>
        <w:rPr>
          <w:rFonts w:ascii="Times New Roman" w:hAnsi="Times New Roman" w:cs="Times New Roman"/>
          <w:b/>
          <w:bCs/>
          <w:sz w:val="24"/>
          <w:szCs w:val="24"/>
        </w:rPr>
      </w:pPr>
      <w:r w:rsidRPr="00A90DC9">
        <w:rPr>
          <w:rFonts w:ascii="Times New Roman" w:hAnsi="Times New Roman" w:cs="Times New Roman"/>
          <w:b/>
          <w:bCs/>
          <w:sz w:val="24"/>
          <w:szCs w:val="24"/>
        </w:rPr>
        <w:t>Proprietary Funds</w:t>
      </w:r>
      <w:r w:rsidRPr="00A90DC9">
        <w:rPr>
          <w:rFonts w:ascii="Times New Roman" w:hAnsi="Times New Roman" w:cs="Times New Roman"/>
          <w:sz w:val="24"/>
          <w:szCs w:val="24"/>
        </w:rPr>
        <w:t xml:space="preserve"> – City of Dogwood has two different kinds of proprietary funds. </w:t>
      </w:r>
      <w:r w:rsidRPr="00A90DC9">
        <w:rPr>
          <w:rFonts w:ascii="Times New Roman" w:hAnsi="Times New Roman" w:cs="Times New Roman"/>
          <w:i/>
          <w:iCs/>
          <w:sz w:val="24"/>
          <w:szCs w:val="24"/>
        </w:rPr>
        <w:t>Enterprise Funds</w:t>
      </w:r>
      <w:r w:rsidRPr="00A90DC9">
        <w:rPr>
          <w:rFonts w:ascii="Times New Roman" w:hAnsi="Times New Roman" w:cs="Times New Roman"/>
          <w:sz w:val="24"/>
          <w:szCs w:val="24"/>
        </w:rPr>
        <w:t xml:space="preserve"> are used to report the same functions presented as business-type activities in the government-wide financial statements.  City of Dogwood uses enterprise funds to account for its water and sewer activity and for its electric operations.  These funds are the same as those functions shown in the business-type activities in the Statement of Net Position and the Statement of Activities.  </w:t>
      </w:r>
      <w:r w:rsidRPr="00A90DC9">
        <w:rPr>
          <w:rFonts w:ascii="Times New Roman" w:hAnsi="Times New Roman" w:cs="Times New Roman"/>
          <w:i/>
          <w:iCs/>
          <w:sz w:val="24"/>
          <w:szCs w:val="24"/>
        </w:rPr>
        <w:t>Internal Service Funds</w:t>
      </w:r>
      <w:r w:rsidRPr="00A90DC9">
        <w:rPr>
          <w:rFonts w:ascii="Times New Roman" w:hAnsi="Times New Roman" w:cs="Times New Roman"/>
          <w:sz w:val="24"/>
          <w:szCs w:val="24"/>
        </w:rPr>
        <w:t xml:space="preserve"> are an accounting device used to accumulate and allocate costs internally among the functions of City of Dogwood.  The City uses an internal service fund to account for one activity – its central garage operations.  Because this operation benefits predominantly governmental rather than business-type activities, the internal service fund has been included within the governmental activities in the government-wide financial statements.</w:t>
      </w:r>
    </w:p>
    <w:p w14:paraId="4323049D" w14:textId="77777777" w:rsidR="00BF44DB" w:rsidRPr="00A90DC9" w:rsidRDefault="00BF44DB" w:rsidP="008310F2">
      <w:pPr>
        <w:spacing w:after="0"/>
        <w:ind w:left="-720" w:right="-720"/>
        <w:jc w:val="both"/>
        <w:rPr>
          <w:rFonts w:ascii="Times New Roman" w:hAnsi="Times New Roman" w:cs="Times New Roman"/>
          <w:sz w:val="24"/>
          <w:szCs w:val="24"/>
        </w:rPr>
      </w:pPr>
    </w:p>
    <w:p w14:paraId="3174D819" w14:textId="7822E589"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Notes to the Financial Statements</w:t>
      </w:r>
      <w:r w:rsidRPr="00A90DC9">
        <w:rPr>
          <w:rFonts w:ascii="Times New Roman" w:hAnsi="Times New Roman" w:cs="Times New Roman"/>
          <w:sz w:val="24"/>
          <w:szCs w:val="24"/>
        </w:rPr>
        <w:t xml:space="preserve"> – The notes provide additional information that is essential to a full understanding of the data provided in the government-wide and fund financial statements.  </w:t>
      </w:r>
    </w:p>
    <w:p w14:paraId="1730A1C4" w14:textId="77777777" w:rsidR="008308BF" w:rsidRPr="008308BF" w:rsidRDefault="00BF44DB" w:rsidP="008308BF">
      <w:pPr>
        <w:jc w:val="both"/>
        <w:rPr>
          <w:rFonts w:ascii="Century Schoolbook" w:eastAsia="Times New Roman" w:hAnsi="Century Schoolbook" w:cs="Times New Roman"/>
        </w:rPr>
      </w:pPr>
      <w:r w:rsidRPr="00A90DC9">
        <w:rPr>
          <w:rFonts w:ascii="Times New Roman" w:hAnsi="Times New Roman" w:cs="Times New Roman"/>
          <w:b/>
          <w:bCs/>
          <w:sz w:val="24"/>
          <w:szCs w:val="24"/>
        </w:rPr>
        <w:t>Other Information</w:t>
      </w:r>
      <w:r w:rsidRPr="00A90DC9">
        <w:rPr>
          <w:rFonts w:ascii="Times New Roman" w:hAnsi="Times New Roman" w:cs="Times New Roman"/>
          <w:sz w:val="24"/>
          <w:szCs w:val="24"/>
        </w:rPr>
        <w:t xml:space="preserve"> – In addition to the basic financial statements and accompanying notes, this report includes certain required supplementary information concerning the City of Dogwood’s progress in funding its obligation to provide pension </w:t>
      </w:r>
      <w:r w:rsidR="00770B7D">
        <w:rPr>
          <w:rFonts w:ascii="Times New Roman" w:hAnsi="Times New Roman" w:cs="Times New Roman"/>
          <w:sz w:val="24"/>
          <w:szCs w:val="24"/>
        </w:rPr>
        <w:t xml:space="preserve">and </w:t>
      </w:r>
      <w:r w:rsidR="00770B7D" w:rsidRPr="00770B7D">
        <w:rPr>
          <w:rFonts w:ascii="Times New Roman" w:hAnsi="Times New Roman" w:cs="Times New Roman"/>
          <w:sz w:val="24"/>
          <w:szCs w:val="24"/>
          <w:highlight w:val="yellow"/>
        </w:rPr>
        <w:t>OPEB</w:t>
      </w:r>
      <w:r w:rsidR="00770B7D">
        <w:rPr>
          <w:rFonts w:ascii="Times New Roman" w:hAnsi="Times New Roman" w:cs="Times New Roman"/>
          <w:sz w:val="24"/>
          <w:szCs w:val="24"/>
        </w:rPr>
        <w:t xml:space="preserve"> </w:t>
      </w:r>
      <w:r w:rsidRPr="00A90DC9">
        <w:rPr>
          <w:rFonts w:ascii="Times New Roman" w:hAnsi="Times New Roman" w:cs="Times New Roman"/>
          <w:sz w:val="24"/>
          <w:szCs w:val="24"/>
        </w:rPr>
        <w:t xml:space="preserve">benefits to its employees.  </w:t>
      </w:r>
      <w:r w:rsidR="008308BF" w:rsidRPr="008308BF">
        <w:rPr>
          <w:rFonts w:ascii="Century Schoolbook" w:eastAsia="Times New Roman" w:hAnsi="Century Schoolbook" w:cs="Times New Roman"/>
        </w:rPr>
        <w:t xml:space="preserve">Required supplementary information can be found beginning on page </w:t>
      </w:r>
      <w:r w:rsidR="008308BF" w:rsidRPr="008308BF">
        <w:rPr>
          <w:rFonts w:ascii="Century Schoolbook" w:eastAsia="Times New Roman" w:hAnsi="Century Schoolbook" w:cs="Times New Roman"/>
          <w:u w:val="thick"/>
        </w:rPr>
        <w:t xml:space="preserve">          </w:t>
      </w:r>
      <w:r w:rsidR="008308BF" w:rsidRPr="008308BF">
        <w:rPr>
          <w:rFonts w:ascii="Century Schoolbook" w:eastAsia="Times New Roman" w:hAnsi="Century Schoolbook" w:cs="Times New Roman"/>
        </w:rPr>
        <w:t xml:space="preserve"> of this report. </w:t>
      </w:r>
    </w:p>
    <w:p w14:paraId="2B606671" w14:textId="77777777" w:rsidR="00BF44DB"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Interdependence with Other Entities:</w:t>
      </w:r>
      <w:r w:rsidRPr="00A90DC9">
        <w:rPr>
          <w:rFonts w:ascii="Times New Roman" w:hAnsi="Times New Roman" w:cs="Times New Roman"/>
          <w:sz w:val="24"/>
          <w:szCs w:val="24"/>
        </w:rPr>
        <w:t xml:space="preserve">  The City depends on financial resources flowing from, or associated with, both the federal government and the State of North Carolina.  Because of this dependency, the City is subject to changes in specific flows of intergovernmental revenues based on modifications to federal and state laws and federal and state appropriations.  It is also subject to changes in investment earnings and asset values associated </w:t>
      </w:r>
      <w:r w:rsidRPr="00A90DC9">
        <w:rPr>
          <w:rFonts w:ascii="Times New Roman" w:hAnsi="Times New Roman" w:cs="Times New Roman"/>
          <w:sz w:val="24"/>
          <w:szCs w:val="24"/>
        </w:rPr>
        <w:lastRenderedPageBreak/>
        <w:t>with U.S. Treasury Securities because of actions by foreign governments and other holders of publicly held U.S. Treasury Securities.</w:t>
      </w:r>
    </w:p>
    <w:p w14:paraId="1526DB0C" w14:textId="77777777" w:rsidR="008308BF" w:rsidRPr="009C4A20" w:rsidRDefault="008308BF" w:rsidP="008308BF">
      <w:pPr>
        <w:pBdr>
          <w:top w:val="thinThickThinSmallGap" w:sz="24" w:space="1" w:color="auto"/>
          <w:left w:val="thinThickThinSmallGap" w:sz="24" w:space="4" w:color="auto"/>
          <w:bottom w:val="thinThickThinSmallGap" w:sz="24" w:space="0" w:color="auto"/>
          <w:right w:val="thinThickThinSmallGap" w:sz="24" w:space="4" w:color="auto"/>
        </w:pBdr>
        <w:autoSpaceDE w:val="0"/>
        <w:autoSpaceDN w:val="0"/>
        <w:adjustRightInd w:val="0"/>
        <w:spacing w:after="0" w:line="240" w:lineRule="auto"/>
        <w:jc w:val="both"/>
        <w:rPr>
          <w:rFonts w:ascii="Century Schoolbook" w:eastAsia="Times New Roman" w:hAnsi="Century Schoolbook" w:cs="Times New Roman"/>
          <w:color w:val="000000"/>
          <w:sz w:val="24"/>
          <w:szCs w:val="24"/>
          <w:highlight w:val="yellow"/>
        </w:rPr>
      </w:pPr>
      <w:r w:rsidRPr="009C4A20">
        <w:rPr>
          <w:rFonts w:ascii="Century Schoolbook" w:eastAsia="Times New Roman" w:hAnsi="Century Schoolbook" w:cs="Times New Roman"/>
          <w:b/>
          <w:bCs/>
          <w:color w:val="000000"/>
          <w:sz w:val="24"/>
          <w:szCs w:val="24"/>
          <w:highlight w:val="yellow"/>
        </w:rPr>
        <w:t xml:space="preserve">Note to Preparer. </w:t>
      </w:r>
      <w:r w:rsidRPr="009C4A20">
        <w:rPr>
          <w:rFonts w:ascii="Century Schoolbook" w:eastAsia="Times New Roman" w:hAnsi="Century Schoolbook" w:cs="Times New Roman"/>
          <w:color w:val="000000"/>
          <w:sz w:val="24"/>
          <w:szCs w:val="24"/>
          <w:highlight w:val="yellow"/>
        </w:rPr>
        <w:t xml:space="preserve">GASBS 34 ¶9. Indicates that the “MD&amp;A should discuss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 </w:t>
      </w:r>
    </w:p>
    <w:p w14:paraId="0EAE2B29" w14:textId="77777777" w:rsidR="008308BF" w:rsidRPr="008308BF" w:rsidRDefault="008308BF" w:rsidP="008308BF">
      <w:pPr>
        <w:pBdr>
          <w:top w:val="thinThickThinSmallGap" w:sz="24" w:space="1" w:color="auto"/>
          <w:left w:val="thinThickThinSmallGap" w:sz="24" w:space="4" w:color="auto"/>
          <w:bottom w:val="thinThickThinSmallGap" w:sz="24" w:space="0" w:color="auto"/>
          <w:right w:val="thinThickThinSmallGap" w:sz="24" w:space="4" w:color="auto"/>
        </w:pBdr>
        <w:spacing w:after="0" w:line="240" w:lineRule="auto"/>
        <w:jc w:val="both"/>
        <w:rPr>
          <w:rFonts w:ascii="Century Schoolbook" w:eastAsia="Times New Roman" w:hAnsi="Century Schoolbook" w:cs="Times New Roman"/>
          <w:sz w:val="24"/>
          <w:szCs w:val="24"/>
        </w:rPr>
      </w:pPr>
      <w:r w:rsidRPr="009C4A20">
        <w:rPr>
          <w:rFonts w:ascii="Century Schoolbook" w:eastAsia="Times New Roman" w:hAnsi="Century Schoolbook" w:cs="Times New Roman"/>
          <w:sz w:val="24"/>
          <w:szCs w:val="24"/>
          <w:highlight w:val="yellow"/>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9C4A20">
        <w:rPr>
          <w:rFonts w:ascii="Century Schoolbook" w:eastAsia="Times New Roman" w:hAnsi="Century Schoolbook" w:cs="Times New Roman"/>
          <w:i/>
          <w:iCs/>
          <w:sz w:val="24"/>
          <w:szCs w:val="24"/>
          <w:highlight w:val="yellow"/>
        </w:rPr>
        <w:t xml:space="preserve">reasons </w:t>
      </w:r>
      <w:r w:rsidRPr="009C4A20">
        <w:rPr>
          <w:rFonts w:ascii="Century Schoolbook" w:eastAsia="Times New Roman" w:hAnsi="Century Schoolbook" w:cs="Times New Roman"/>
          <w:sz w:val="24"/>
          <w:szCs w:val="24"/>
          <w:highlight w:val="yellow"/>
        </w:rPr>
        <w:t>for significant changes from the prior year, not simply the amounts or percentages of change. In addition, important economic factors, such as changes in the tax or employment bases, that significantly affected operating results for the year should be discussed.”</w:t>
      </w:r>
    </w:p>
    <w:p w14:paraId="2C46C55C" w14:textId="77777777" w:rsidR="00BF44DB" w:rsidRPr="00A90DC9" w:rsidRDefault="00BF44DB" w:rsidP="00BF44DB">
      <w:pPr>
        <w:ind w:left="-720" w:right="-720"/>
        <w:jc w:val="both"/>
        <w:rPr>
          <w:rFonts w:ascii="Times New Roman" w:hAnsi="Times New Roman" w:cs="Times New Roman"/>
        </w:rPr>
      </w:pPr>
    </w:p>
    <w:p w14:paraId="61D8CF79" w14:textId="66842AC4" w:rsidR="00BF44DB" w:rsidRPr="00A90DC9" w:rsidRDefault="00BF44DB" w:rsidP="009C4A20">
      <w:pPr>
        <w:pStyle w:val="Heading1"/>
        <w:ind w:left="-720" w:right="-720"/>
        <w:jc w:val="left"/>
        <w:rPr>
          <w:rFonts w:ascii="Times New Roman" w:hAnsi="Times New Roman" w:cs="Times New Roman"/>
        </w:rPr>
      </w:pPr>
      <w:r w:rsidRPr="00A90DC9">
        <w:rPr>
          <w:rFonts w:ascii="Times New Roman" w:hAnsi="Times New Roman" w:cs="Times New Roman"/>
          <w:sz w:val="24"/>
          <w:szCs w:val="24"/>
        </w:rPr>
        <w:t>Government-Wide Financial Analysis</w:t>
      </w:r>
    </w:p>
    <w:p w14:paraId="559C3E9B" w14:textId="77777777" w:rsidR="00BF44DB" w:rsidRPr="00A90DC9" w:rsidRDefault="00BF44DB" w:rsidP="00A40D39">
      <w:pPr>
        <w:pStyle w:val="Heading2"/>
        <w:ind w:left="-720" w:right="-720"/>
        <w:jc w:val="center"/>
        <w:rPr>
          <w:rFonts w:ascii="Times New Roman" w:hAnsi="Times New Roman" w:cs="Times New Roman"/>
          <w:b/>
          <w:bCs/>
          <w:color w:val="auto"/>
          <w:sz w:val="24"/>
          <w:szCs w:val="24"/>
        </w:rPr>
      </w:pPr>
      <w:r w:rsidRPr="00A90DC9">
        <w:rPr>
          <w:rFonts w:ascii="Times New Roman" w:hAnsi="Times New Roman" w:cs="Times New Roman"/>
          <w:b/>
          <w:bCs/>
          <w:color w:val="auto"/>
          <w:sz w:val="24"/>
          <w:szCs w:val="24"/>
        </w:rPr>
        <w:t>City of Dogwood’s Net Position</w:t>
      </w:r>
    </w:p>
    <w:p w14:paraId="662EAF20" w14:textId="18B5FFA2" w:rsidR="00B8610B" w:rsidRDefault="00571191" w:rsidP="000312ED">
      <w:pPr>
        <w:pStyle w:val="Caption"/>
        <w:ind w:left="-720" w:right="-720"/>
        <w:jc w:val="center"/>
        <w:rPr>
          <w:sz w:val="24"/>
        </w:rPr>
      </w:pPr>
      <w:r>
        <w:rPr>
          <w:noProof/>
        </w:rPr>
        <w:object w:dxaOrig="1440" w:dyaOrig="1440" w14:anchorId="7079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36pt;margin-top:35.85pt;width:569.2pt;height:292.95pt;z-index:251683840">
            <v:imagedata r:id="rId8" o:title=""/>
            <w10:wrap type="topAndBottom"/>
          </v:shape>
          <o:OLEObject Type="Embed" ProgID="Excel.Sheet.8" ShapeID="_x0000_s2071" DrawAspect="Content" ObjectID="_1791286925" r:id="rId9"/>
        </w:objec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2</w:t>
      </w:r>
      <w:r w:rsidR="00BF44DB" w:rsidRPr="00A90DC9">
        <w:rPr>
          <w:sz w:val="24"/>
        </w:rPr>
        <w:fldChar w:fldCharType="end"/>
      </w:r>
    </w:p>
    <w:p w14:paraId="6854A515" w14:textId="40187CEF" w:rsidR="0030777D" w:rsidRDefault="00BF44DB" w:rsidP="00BF44DB">
      <w:pPr>
        <w:ind w:left="-720" w:right="-720"/>
        <w:jc w:val="both"/>
        <w:rPr>
          <w:rFonts w:ascii="Times New Roman" w:hAnsi="Times New Roman" w:cs="Times New Roman"/>
          <w:sz w:val="24"/>
          <w:szCs w:val="24"/>
        </w:rPr>
      </w:pPr>
      <w:r w:rsidRPr="00AC12C0">
        <w:rPr>
          <w:rFonts w:ascii="Times New Roman" w:hAnsi="Times New Roman" w:cs="Times New Roman"/>
          <w:sz w:val="24"/>
          <w:szCs w:val="24"/>
        </w:rPr>
        <w:lastRenderedPageBreak/>
        <w:t xml:space="preserve">As noted earlier, net position may serve over time as one useful indicator of a government’s financial condition.  The assets and deferred outflows of the City of Dogwood exceeded liabilities and deferred inflows by </w:t>
      </w:r>
      <w:r w:rsidRPr="00C310D7">
        <w:rPr>
          <w:rFonts w:ascii="Times New Roman" w:hAnsi="Times New Roman" w:cs="Times New Roman"/>
          <w:sz w:val="24"/>
          <w:szCs w:val="24"/>
          <w:highlight w:val="yellow"/>
        </w:rPr>
        <w:t>$</w:t>
      </w:r>
      <w:r w:rsidR="00CC1325" w:rsidRPr="00C310D7">
        <w:rPr>
          <w:rFonts w:ascii="Times New Roman" w:hAnsi="Times New Roman" w:cs="Times New Roman"/>
          <w:sz w:val="24"/>
          <w:szCs w:val="24"/>
          <w:highlight w:val="yellow"/>
        </w:rPr>
        <w:t>14,</w:t>
      </w:r>
      <w:r w:rsidR="00C310D7" w:rsidRPr="00C310D7">
        <w:rPr>
          <w:rFonts w:ascii="Times New Roman" w:hAnsi="Times New Roman" w:cs="Times New Roman"/>
          <w:sz w:val="24"/>
          <w:szCs w:val="24"/>
          <w:highlight w:val="yellow"/>
        </w:rPr>
        <w:t>286</w:t>
      </w:r>
      <w:r w:rsidR="00CC1325" w:rsidRPr="00C310D7">
        <w:rPr>
          <w:rFonts w:ascii="Times New Roman" w:hAnsi="Times New Roman" w:cs="Times New Roman"/>
          <w:sz w:val="24"/>
          <w:szCs w:val="24"/>
          <w:highlight w:val="yellow"/>
        </w:rPr>
        <w:t>,</w:t>
      </w:r>
      <w:r w:rsidR="00C310D7" w:rsidRPr="00C310D7">
        <w:rPr>
          <w:rFonts w:ascii="Times New Roman" w:hAnsi="Times New Roman" w:cs="Times New Roman"/>
          <w:sz w:val="24"/>
          <w:szCs w:val="24"/>
          <w:highlight w:val="yellow"/>
        </w:rPr>
        <w:t>254</w:t>
      </w:r>
      <w:r w:rsidRPr="00AC12C0">
        <w:rPr>
          <w:rFonts w:ascii="Times New Roman" w:hAnsi="Times New Roman" w:cs="Times New Roman"/>
          <w:sz w:val="24"/>
          <w:szCs w:val="24"/>
        </w:rPr>
        <w:t xml:space="preserve">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w:t>
      </w:r>
      <w:r w:rsidR="00A624D2" w:rsidRPr="002C31CA">
        <w:rPr>
          <w:rFonts w:ascii="Times New Roman" w:hAnsi="Times New Roman" w:cs="Times New Roman"/>
          <w:sz w:val="24"/>
          <w:szCs w:val="24"/>
          <w:highlight w:val="yellow"/>
        </w:rPr>
        <w:t>4</w:t>
      </w:r>
      <w:r w:rsidRPr="00AC12C0">
        <w:rPr>
          <w:rFonts w:ascii="Times New Roman" w:hAnsi="Times New Roman" w:cs="Times New Roman"/>
          <w:sz w:val="24"/>
          <w:szCs w:val="24"/>
        </w:rPr>
        <w:t>.</w:t>
      </w:r>
      <w:r w:rsidR="003550B8">
        <w:rPr>
          <w:rFonts w:ascii="Times New Roman" w:hAnsi="Times New Roman" w:cs="Times New Roman"/>
          <w:sz w:val="24"/>
          <w:szCs w:val="24"/>
        </w:rPr>
        <w:t xml:space="preserve"> </w:t>
      </w:r>
      <w:r w:rsidR="004D69F8" w:rsidRPr="00E01FE4">
        <w:rPr>
          <w:rFonts w:ascii="Times New Roman" w:hAnsi="Times New Roman" w:cs="Times New Roman"/>
          <w:sz w:val="24"/>
          <w:szCs w:val="24"/>
          <w:highlight w:val="yellow"/>
        </w:rPr>
        <w:t xml:space="preserve">Current and other assets decreased by $312,845 from the prior year. </w:t>
      </w:r>
      <w:r w:rsidR="00400AF5" w:rsidRPr="00E01FE4">
        <w:rPr>
          <w:rFonts w:ascii="Times New Roman" w:hAnsi="Times New Roman" w:cs="Times New Roman"/>
          <w:sz w:val="24"/>
          <w:szCs w:val="24"/>
          <w:highlight w:val="yellow"/>
        </w:rPr>
        <w:t xml:space="preserve">A significant contributing factor to the decrease was the flood caused by the collapse of the Cardinal Point Dam. The event caused a need for significant cleanup and restoration activity. Insurance recoveries provided cash to pay for a portion of these activities. Ultimately, the City had to use some of </w:t>
      </w:r>
      <w:r w:rsidR="00B46DBC" w:rsidRPr="00E01FE4">
        <w:rPr>
          <w:rFonts w:ascii="Times New Roman" w:hAnsi="Times New Roman" w:cs="Times New Roman"/>
          <w:sz w:val="24"/>
          <w:szCs w:val="24"/>
          <w:highlight w:val="yellow"/>
        </w:rPr>
        <w:t>the resources on hand to complete certain projects.</w:t>
      </w:r>
    </w:p>
    <w:p w14:paraId="2B96977D" w14:textId="64FD0AED" w:rsidR="00B46DBC" w:rsidRDefault="00B46DBC" w:rsidP="00BF44DB">
      <w:pPr>
        <w:ind w:left="-720" w:right="-720"/>
        <w:jc w:val="both"/>
        <w:rPr>
          <w:rFonts w:ascii="Times New Roman" w:hAnsi="Times New Roman" w:cs="Times New Roman"/>
          <w:sz w:val="24"/>
          <w:szCs w:val="24"/>
        </w:rPr>
      </w:pPr>
      <w:r w:rsidRPr="00E01FE4">
        <w:rPr>
          <w:rFonts w:ascii="Times New Roman" w:hAnsi="Times New Roman" w:cs="Times New Roman"/>
          <w:sz w:val="24"/>
          <w:szCs w:val="24"/>
          <w:highlight w:val="yellow"/>
        </w:rPr>
        <w:t>Other liabilities increased by $490,708 from the previous year. The main factor causing the increase was the issuance of a short-term Bond Anticipation Note for $675,000</w:t>
      </w:r>
      <w:r w:rsidR="00836707" w:rsidRPr="00E01FE4">
        <w:rPr>
          <w:rFonts w:ascii="Times New Roman" w:hAnsi="Times New Roman" w:cs="Times New Roman"/>
          <w:sz w:val="24"/>
          <w:szCs w:val="24"/>
          <w:highlight w:val="yellow"/>
        </w:rPr>
        <w:t>. These resources will be used for various projects of the Water and Sewer Enterprise Fund. This increase was partially offset by the reduction of accounts payable</w:t>
      </w:r>
      <w:r w:rsidR="00836707">
        <w:rPr>
          <w:rFonts w:ascii="Times New Roman" w:hAnsi="Times New Roman" w:cs="Times New Roman"/>
          <w:sz w:val="24"/>
          <w:szCs w:val="24"/>
        </w:rPr>
        <w:t>.</w:t>
      </w:r>
    </w:p>
    <w:p w14:paraId="4F262D9C" w14:textId="77777777" w:rsidR="004126A5" w:rsidRDefault="00836707" w:rsidP="004126A5">
      <w:pPr>
        <w:ind w:left="-720" w:right="-720"/>
        <w:jc w:val="both"/>
        <w:rPr>
          <w:rFonts w:ascii="Times New Roman" w:hAnsi="Times New Roman" w:cs="Times New Roman"/>
          <w:sz w:val="24"/>
          <w:szCs w:val="24"/>
        </w:rPr>
      </w:pPr>
      <w:r w:rsidRPr="00E01FE4">
        <w:rPr>
          <w:rFonts w:ascii="Times New Roman" w:hAnsi="Times New Roman" w:cs="Times New Roman"/>
          <w:sz w:val="24"/>
          <w:szCs w:val="24"/>
          <w:highlight w:val="yellow"/>
        </w:rPr>
        <w:t>Long-term liabilities which include bonds, notes, leases, IT subscriptions, compensated absences, and postemployment obligations</w:t>
      </w:r>
      <w:r w:rsidR="00764FA0" w:rsidRPr="00E01FE4">
        <w:rPr>
          <w:rFonts w:ascii="Times New Roman" w:hAnsi="Times New Roman" w:cs="Times New Roman"/>
          <w:sz w:val="24"/>
          <w:szCs w:val="24"/>
          <w:highlight w:val="yellow"/>
        </w:rPr>
        <w:t xml:space="preserve"> of the primary governments increased by $262,055. The main cause of the increase </w:t>
      </w:r>
      <w:proofErr w:type="gramStart"/>
      <w:r w:rsidR="00764FA0" w:rsidRPr="00E01FE4">
        <w:rPr>
          <w:rFonts w:ascii="Times New Roman" w:hAnsi="Times New Roman" w:cs="Times New Roman"/>
          <w:sz w:val="24"/>
          <w:szCs w:val="24"/>
          <w:highlight w:val="yellow"/>
        </w:rPr>
        <w:t>were</w:t>
      </w:r>
      <w:proofErr w:type="gramEnd"/>
      <w:r w:rsidR="00764FA0" w:rsidRPr="00E01FE4">
        <w:rPr>
          <w:rFonts w:ascii="Times New Roman" w:hAnsi="Times New Roman" w:cs="Times New Roman"/>
          <w:sz w:val="24"/>
          <w:szCs w:val="24"/>
          <w:highlight w:val="yellow"/>
        </w:rPr>
        <w:t xml:space="preserve"> the issuance of a $200,000 installment purchase obligation,</w:t>
      </w:r>
      <w:r w:rsidR="00933D5C" w:rsidRPr="00E01FE4">
        <w:rPr>
          <w:rFonts w:ascii="Times New Roman" w:hAnsi="Times New Roman" w:cs="Times New Roman"/>
          <w:sz w:val="24"/>
          <w:szCs w:val="24"/>
          <w:highlight w:val="yellow"/>
        </w:rPr>
        <w:t xml:space="preserve"> and</w:t>
      </w:r>
      <w:r w:rsidR="00764FA0" w:rsidRPr="00E01FE4">
        <w:rPr>
          <w:rFonts w:ascii="Times New Roman" w:hAnsi="Times New Roman" w:cs="Times New Roman"/>
          <w:sz w:val="24"/>
          <w:szCs w:val="24"/>
          <w:highlight w:val="yellow"/>
        </w:rPr>
        <w:t xml:space="preserve"> an increase of $307,969 for the City’s net pension liability for the Local Government Emplo</w:t>
      </w:r>
      <w:r w:rsidR="00933D5C" w:rsidRPr="00E01FE4">
        <w:rPr>
          <w:rFonts w:ascii="Times New Roman" w:hAnsi="Times New Roman" w:cs="Times New Roman"/>
          <w:sz w:val="24"/>
          <w:szCs w:val="24"/>
          <w:highlight w:val="yellow"/>
        </w:rPr>
        <w:t>y</w:t>
      </w:r>
      <w:r w:rsidR="00764FA0" w:rsidRPr="00E01FE4">
        <w:rPr>
          <w:rFonts w:ascii="Times New Roman" w:hAnsi="Times New Roman" w:cs="Times New Roman"/>
          <w:sz w:val="24"/>
          <w:szCs w:val="24"/>
          <w:highlight w:val="yellow"/>
        </w:rPr>
        <w:t>ees’ Retirement System</w:t>
      </w:r>
      <w:r w:rsidR="00933D5C" w:rsidRPr="00E01FE4">
        <w:rPr>
          <w:rFonts w:ascii="Times New Roman" w:hAnsi="Times New Roman" w:cs="Times New Roman"/>
          <w:sz w:val="24"/>
          <w:szCs w:val="24"/>
          <w:highlight w:val="yellow"/>
        </w:rPr>
        <w:t>. The overall increase in long-term liabilities were partially offset by the reduction of bonds payable based on the debt service principal payments made during the current year.</w:t>
      </w:r>
    </w:p>
    <w:p w14:paraId="47AFC9EA" w14:textId="15433A74" w:rsidR="00B41C05" w:rsidRDefault="00E01FE4" w:rsidP="004126A5">
      <w:pPr>
        <w:ind w:left="-720" w:right="-720"/>
        <w:jc w:val="both"/>
        <w:rPr>
          <w:rFonts w:ascii="Times New Roman" w:hAnsi="Times New Roman" w:cs="Times New Roman"/>
          <w:sz w:val="24"/>
          <w:szCs w:val="24"/>
        </w:rPr>
      </w:pPr>
      <w:r>
        <w:rPr>
          <w:rFonts w:ascii="Times New Roman" w:hAnsi="Times New Roman" w:cs="Times New Roman"/>
          <w:sz w:val="24"/>
          <w:szCs w:val="24"/>
        </w:rPr>
        <w:t>By far,</w:t>
      </w:r>
      <w:r w:rsidR="00BF44DB" w:rsidRPr="00AC12C0">
        <w:rPr>
          <w:rFonts w:ascii="Times New Roman" w:hAnsi="Times New Roman" w:cs="Times New Roman"/>
          <w:sz w:val="24"/>
          <w:szCs w:val="24"/>
        </w:rPr>
        <w:t xml:space="preserve"> the largest portion reflects the City’s net investment in capital assets (e.g., land, buildings, </w:t>
      </w:r>
      <w:r w:rsidR="00B41C05" w:rsidRPr="00B41C05">
        <w:rPr>
          <w:rFonts w:ascii="Times New Roman" w:hAnsi="Times New Roman" w:cs="Times New Roman"/>
          <w:sz w:val="24"/>
          <w:szCs w:val="24"/>
          <w:highlight w:val="yellow"/>
        </w:rPr>
        <w:t>infrastructure</w:t>
      </w:r>
      <w:r w:rsidR="00B41C05">
        <w:rPr>
          <w:rFonts w:ascii="Times New Roman" w:hAnsi="Times New Roman" w:cs="Times New Roman"/>
          <w:sz w:val="24"/>
          <w:szCs w:val="24"/>
        </w:rPr>
        <w:t xml:space="preserve">, </w:t>
      </w:r>
      <w:r w:rsidR="00BF44DB" w:rsidRPr="00AC12C0">
        <w:rPr>
          <w:rFonts w:ascii="Times New Roman" w:hAnsi="Times New Roman" w:cs="Times New Roman"/>
          <w:sz w:val="24"/>
          <w:szCs w:val="24"/>
        </w:rPr>
        <w:t xml:space="preserve">machinery, and equipment).  The City of Dogwood uses these capital assets to provide services to citizens; consequently, these assets are not available for future spending.  Although the City of Dogwood’s net investment in capital assets is reported net of the outstanding related debt, the resources needed to repay that debt must be provided by other sources, since the capital assets cannot be used to liquidate these liabilities.  </w:t>
      </w:r>
    </w:p>
    <w:p w14:paraId="47356460" w14:textId="19FDD509" w:rsidR="004126A5" w:rsidRDefault="00BF44DB" w:rsidP="004126A5">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An additional portion of the City of Dogwood’s net position, $</w:t>
      </w:r>
      <w:r w:rsidR="00CC1325">
        <w:rPr>
          <w:rFonts w:ascii="Times New Roman" w:hAnsi="Times New Roman" w:cs="Times New Roman"/>
          <w:sz w:val="24"/>
          <w:szCs w:val="24"/>
        </w:rPr>
        <w:t>335,866</w:t>
      </w:r>
      <w:r w:rsidRPr="00AC12C0">
        <w:rPr>
          <w:rFonts w:ascii="Times New Roman" w:hAnsi="Times New Roman" w:cs="Times New Roman"/>
          <w:sz w:val="24"/>
          <w:szCs w:val="24"/>
        </w:rPr>
        <w:t>, represents resources that are subject to external restrictions on how they may be used.</w:t>
      </w:r>
      <w:r w:rsidR="00B41C05">
        <w:rPr>
          <w:rFonts w:ascii="Times New Roman" w:hAnsi="Times New Roman" w:cs="Times New Roman"/>
          <w:sz w:val="24"/>
          <w:szCs w:val="24"/>
        </w:rPr>
        <w:t xml:space="preserve"> </w:t>
      </w:r>
      <w:r w:rsidR="00B41C05" w:rsidRPr="002600BA">
        <w:rPr>
          <w:rFonts w:ascii="Times New Roman" w:hAnsi="Times New Roman" w:cs="Times New Roman"/>
          <w:sz w:val="24"/>
          <w:szCs w:val="24"/>
          <w:highlight w:val="yellow"/>
        </w:rPr>
        <w:t>As of the end of the current year, the City of Dogwood’s unrestricted net position was a deficit balance of $815,381.</w:t>
      </w:r>
      <w:r w:rsidR="004A6608" w:rsidRPr="002600BA">
        <w:rPr>
          <w:rFonts w:ascii="Times New Roman" w:hAnsi="Times New Roman" w:cs="Times New Roman"/>
          <w:sz w:val="24"/>
          <w:szCs w:val="24"/>
          <w:highlight w:val="yellow"/>
        </w:rPr>
        <w:t xml:space="preserve"> </w:t>
      </w:r>
      <w:r w:rsidR="00CA524F" w:rsidRPr="002600BA">
        <w:rPr>
          <w:rFonts w:ascii="Times New Roman" w:hAnsi="Times New Roman" w:cs="Times New Roman"/>
          <w:sz w:val="24"/>
          <w:szCs w:val="24"/>
          <w:highlight w:val="yellow"/>
        </w:rPr>
        <w:t>The deficit is caused primarily by the approximately $</w:t>
      </w:r>
      <w:r w:rsidR="00937309" w:rsidRPr="002600BA">
        <w:rPr>
          <w:rFonts w:ascii="Times New Roman" w:hAnsi="Times New Roman" w:cs="Times New Roman"/>
          <w:sz w:val="24"/>
          <w:szCs w:val="24"/>
          <w:highlight w:val="yellow"/>
        </w:rPr>
        <w:t>2.1 million</w:t>
      </w:r>
      <w:r w:rsidR="00CA524F" w:rsidRPr="002600BA">
        <w:rPr>
          <w:rFonts w:ascii="Times New Roman" w:hAnsi="Times New Roman" w:cs="Times New Roman"/>
          <w:sz w:val="24"/>
          <w:szCs w:val="24"/>
          <w:highlight w:val="yellow"/>
        </w:rPr>
        <w:t xml:space="preserve"> in postemployment liabilities for the City of Dogwood’s two pension plans ($874,148) and its other postemployment benefit plan for retiree healthcare ($1,197,320)</w:t>
      </w:r>
      <w:r w:rsidR="002600BA">
        <w:rPr>
          <w:rFonts w:ascii="Times New Roman" w:hAnsi="Times New Roman" w:cs="Times New Roman"/>
          <w:sz w:val="24"/>
          <w:szCs w:val="24"/>
        </w:rPr>
        <w:t>.</w:t>
      </w:r>
    </w:p>
    <w:p w14:paraId="411584F2" w14:textId="77777777" w:rsidR="006C226C" w:rsidRDefault="006C226C" w:rsidP="00B077FE">
      <w:pPr>
        <w:ind w:left="-720" w:right="-720"/>
        <w:jc w:val="center"/>
        <w:rPr>
          <w:rFonts w:ascii="Times New Roman" w:hAnsi="Times New Roman" w:cs="Times New Roman"/>
          <w:b/>
          <w:bCs/>
          <w:sz w:val="24"/>
          <w:szCs w:val="24"/>
        </w:rPr>
      </w:pPr>
    </w:p>
    <w:p w14:paraId="15D2068D" w14:textId="77777777" w:rsidR="006C226C" w:rsidRDefault="006C226C" w:rsidP="00B077FE">
      <w:pPr>
        <w:ind w:left="-720" w:right="-720"/>
        <w:jc w:val="center"/>
        <w:rPr>
          <w:rFonts w:ascii="Times New Roman" w:hAnsi="Times New Roman" w:cs="Times New Roman"/>
          <w:b/>
          <w:bCs/>
          <w:sz w:val="24"/>
          <w:szCs w:val="24"/>
        </w:rPr>
      </w:pPr>
    </w:p>
    <w:p w14:paraId="49F86172" w14:textId="77777777" w:rsidR="006C226C" w:rsidRDefault="006C226C" w:rsidP="00B077FE">
      <w:pPr>
        <w:ind w:left="-720" w:right="-720"/>
        <w:jc w:val="center"/>
        <w:rPr>
          <w:rFonts w:ascii="Times New Roman" w:hAnsi="Times New Roman" w:cs="Times New Roman"/>
          <w:b/>
          <w:bCs/>
          <w:sz w:val="24"/>
          <w:szCs w:val="24"/>
        </w:rPr>
      </w:pPr>
    </w:p>
    <w:p w14:paraId="5D1BEE9D" w14:textId="77777777" w:rsidR="006C226C" w:rsidRDefault="006C226C" w:rsidP="00B077FE">
      <w:pPr>
        <w:ind w:left="-720" w:right="-720"/>
        <w:jc w:val="center"/>
        <w:rPr>
          <w:rFonts w:ascii="Times New Roman" w:hAnsi="Times New Roman" w:cs="Times New Roman"/>
          <w:b/>
          <w:bCs/>
          <w:sz w:val="24"/>
          <w:szCs w:val="24"/>
        </w:rPr>
      </w:pPr>
    </w:p>
    <w:p w14:paraId="1C7280F5" w14:textId="77777777" w:rsidR="006C226C" w:rsidRDefault="006C226C" w:rsidP="00B077FE">
      <w:pPr>
        <w:ind w:left="-720" w:right="-720"/>
        <w:jc w:val="center"/>
        <w:rPr>
          <w:rFonts w:ascii="Times New Roman" w:hAnsi="Times New Roman" w:cs="Times New Roman"/>
          <w:b/>
          <w:bCs/>
          <w:sz w:val="24"/>
          <w:szCs w:val="24"/>
        </w:rPr>
      </w:pPr>
    </w:p>
    <w:p w14:paraId="3266DE9E" w14:textId="77777777" w:rsidR="006C226C" w:rsidRDefault="006C226C" w:rsidP="00B077FE">
      <w:pPr>
        <w:ind w:left="-720" w:right="-720"/>
        <w:jc w:val="center"/>
        <w:rPr>
          <w:rFonts w:ascii="Times New Roman" w:hAnsi="Times New Roman" w:cs="Times New Roman"/>
          <w:b/>
          <w:bCs/>
          <w:sz w:val="24"/>
          <w:szCs w:val="24"/>
        </w:rPr>
      </w:pPr>
    </w:p>
    <w:p w14:paraId="308F95B6" w14:textId="77777777" w:rsidR="006C226C" w:rsidRDefault="006C226C" w:rsidP="00B077FE">
      <w:pPr>
        <w:ind w:left="-720" w:right="-720"/>
        <w:jc w:val="center"/>
        <w:rPr>
          <w:rFonts w:ascii="Times New Roman" w:hAnsi="Times New Roman" w:cs="Times New Roman"/>
          <w:b/>
          <w:bCs/>
          <w:sz w:val="24"/>
          <w:szCs w:val="24"/>
        </w:rPr>
      </w:pPr>
    </w:p>
    <w:p w14:paraId="06E48BF6" w14:textId="77777777" w:rsidR="006C226C" w:rsidRDefault="006C226C" w:rsidP="00B077FE">
      <w:pPr>
        <w:ind w:left="-720" w:right="-720"/>
        <w:jc w:val="center"/>
        <w:rPr>
          <w:rFonts w:ascii="Times New Roman" w:hAnsi="Times New Roman" w:cs="Times New Roman"/>
          <w:b/>
          <w:bCs/>
          <w:sz w:val="24"/>
          <w:szCs w:val="24"/>
        </w:rPr>
      </w:pPr>
    </w:p>
    <w:p w14:paraId="6FA01291" w14:textId="77777777" w:rsidR="006C226C" w:rsidRDefault="006C226C" w:rsidP="00B077FE">
      <w:pPr>
        <w:ind w:left="-720" w:right="-720"/>
        <w:jc w:val="center"/>
        <w:rPr>
          <w:rFonts w:ascii="Times New Roman" w:hAnsi="Times New Roman" w:cs="Times New Roman"/>
          <w:b/>
          <w:bCs/>
          <w:sz w:val="24"/>
          <w:szCs w:val="24"/>
        </w:rPr>
      </w:pPr>
    </w:p>
    <w:p w14:paraId="6EA68A44" w14:textId="77777777" w:rsidR="006C226C" w:rsidRDefault="006C226C" w:rsidP="00B077FE">
      <w:pPr>
        <w:ind w:left="-720" w:right="-720"/>
        <w:jc w:val="center"/>
        <w:rPr>
          <w:rFonts w:ascii="Times New Roman" w:hAnsi="Times New Roman" w:cs="Times New Roman"/>
          <w:b/>
          <w:bCs/>
          <w:sz w:val="24"/>
          <w:szCs w:val="24"/>
        </w:rPr>
      </w:pPr>
    </w:p>
    <w:p w14:paraId="209CAF9B" w14:textId="224C92C0" w:rsidR="004126A5" w:rsidRPr="00B077FE" w:rsidRDefault="00BF44DB" w:rsidP="00B077FE">
      <w:pPr>
        <w:ind w:left="-720" w:right="-720"/>
        <w:jc w:val="center"/>
        <w:rPr>
          <w:rFonts w:ascii="Times New Roman" w:hAnsi="Times New Roman" w:cs="Times New Roman"/>
          <w:b/>
          <w:bCs/>
          <w:sz w:val="24"/>
          <w:szCs w:val="24"/>
        </w:rPr>
      </w:pPr>
      <w:r w:rsidRPr="00A90DC9">
        <w:rPr>
          <w:rFonts w:ascii="Times New Roman" w:hAnsi="Times New Roman" w:cs="Times New Roman"/>
          <w:b/>
          <w:bCs/>
          <w:sz w:val="24"/>
          <w:szCs w:val="24"/>
        </w:rPr>
        <w:lastRenderedPageBreak/>
        <w:t>City of Dogwood’s Changes in Net Position</w:t>
      </w:r>
    </w:p>
    <w:p w14:paraId="5DFF4D5A" w14:textId="03B06198" w:rsidR="00BF44DB" w:rsidRPr="004126A5" w:rsidRDefault="00BF44DB" w:rsidP="00B077FE">
      <w:pPr>
        <w:ind w:left="-720" w:right="-720"/>
        <w:jc w:val="center"/>
        <w:rPr>
          <w:rFonts w:ascii="Times New Roman" w:hAnsi="Times New Roman" w:cs="Times New Roman"/>
          <w:sz w:val="24"/>
          <w:szCs w:val="24"/>
        </w:rPr>
      </w:pPr>
      <w:r w:rsidRPr="00A90DC9">
        <w:rPr>
          <w:rFonts w:ascii="Times New Roman" w:hAnsi="Times New Roman" w:cs="Times New Roman"/>
          <w:b/>
          <w:bCs/>
        </w:rPr>
        <w:t xml:space="preserve">Figure </w:t>
      </w:r>
      <w:r w:rsidRPr="00A90DC9">
        <w:rPr>
          <w:rFonts w:ascii="Times New Roman" w:hAnsi="Times New Roman" w:cs="Times New Roman"/>
          <w:b/>
          <w:bCs/>
        </w:rPr>
        <w:fldChar w:fldCharType="begin"/>
      </w:r>
      <w:r w:rsidRPr="00A90DC9">
        <w:rPr>
          <w:rFonts w:ascii="Times New Roman" w:hAnsi="Times New Roman" w:cs="Times New Roman"/>
          <w:b/>
          <w:bCs/>
        </w:rPr>
        <w:instrText xml:space="preserve"> SEQ Figure \* ARABIC </w:instrText>
      </w:r>
      <w:r w:rsidRPr="00A90DC9">
        <w:rPr>
          <w:rFonts w:ascii="Times New Roman" w:hAnsi="Times New Roman" w:cs="Times New Roman"/>
          <w:b/>
          <w:bCs/>
        </w:rPr>
        <w:fldChar w:fldCharType="separate"/>
      </w:r>
      <w:r w:rsidR="008B2A33">
        <w:rPr>
          <w:rFonts w:ascii="Times New Roman" w:hAnsi="Times New Roman" w:cs="Times New Roman"/>
          <w:b/>
          <w:bCs/>
          <w:noProof/>
        </w:rPr>
        <w:t>3</w:t>
      </w:r>
      <w:r w:rsidRPr="00A90DC9">
        <w:rPr>
          <w:rFonts w:ascii="Times New Roman" w:hAnsi="Times New Roman" w:cs="Times New Roman"/>
          <w:b/>
          <w:bCs/>
        </w:rPr>
        <w:fldChar w:fldCharType="end"/>
      </w:r>
    </w:p>
    <w:bookmarkStart w:id="1" w:name="_MON_1686568506"/>
    <w:bookmarkEnd w:id="1"/>
    <w:p w14:paraId="01265CFA" w14:textId="4F01D5DF" w:rsidR="00B077FE" w:rsidRPr="00B077FE" w:rsidRDefault="00A624D2" w:rsidP="00B077FE">
      <w:pPr>
        <w:keepNext/>
        <w:ind w:left="-720" w:right="-720"/>
        <w:jc w:val="center"/>
        <w:rPr>
          <w:rFonts w:ascii="Times New Roman" w:hAnsi="Times New Roman" w:cs="Times New Roman"/>
          <w:b/>
          <w:bCs/>
        </w:rPr>
      </w:pPr>
      <w:r w:rsidRPr="00A90DC9">
        <w:rPr>
          <w:rFonts w:ascii="Times New Roman" w:hAnsi="Times New Roman" w:cs="Times New Roman"/>
          <w:b/>
          <w:bCs/>
        </w:rPr>
        <w:object w:dxaOrig="11540" w:dyaOrig="10479" w14:anchorId="066AEF14">
          <v:shape id="_x0000_i1026" type="#_x0000_t75" style="width:533.25pt;height:412.5pt" o:ole="">
            <v:imagedata r:id="rId10" o:title=""/>
          </v:shape>
          <o:OLEObject Type="Embed" ProgID="Excel.Sheet.8" ShapeID="_x0000_i1026" DrawAspect="Content" ObjectID="_1791286924" r:id="rId11"/>
        </w:object>
      </w:r>
    </w:p>
    <w:p w14:paraId="673EDF75" w14:textId="77777777" w:rsidR="004333F6" w:rsidRDefault="004333F6" w:rsidP="00EC0E51">
      <w:pPr>
        <w:ind w:left="-720" w:right="-720"/>
        <w:jc w:val="both"/>
        <w:rPr>
          <w:rFonts w:ascii="Times New Roman" w:hAnsi="Times New Roman" w:cs="Times New Roman"/>
          <w:sz w:val="24"/>
          <w:szCs w:val="24"/>
          <w:highlight w:val="yellow"/>
        </w:rPr>
      </w:pPr>
    </w:p>
    <w:p w14:paraId="57F01E55" w14:textId="5F29F23C" w:rsidR="00B077FE" w:rsidRDefault="004333F6" w:rsidP="00EC0E51">
      <w:pPr>
        <w:ind w:left="-720" w:right="-720"/>
        <w:jc w:val="both"/>
        <w:rPr>
          <w:rFonts w:ascii="Times New Roman" w:hAnsi="Times New Roman" w:cs="Times New Roman"/>
          <w:sz w:val="24"/>
          <w:szCs w:val="24"/>
        </w:rPr>
      </w:pPr>
      <w:r>
        <w:rPr>
          <w:rFonts w:ascii="Times New Roman" w:hAnsi="Times New Roman" w:cs="Times New Roman"/>
          <w:sz w:val="24"/>
          <w:szCs w:val="24"/>
          <w:highlight w:val="yellow"/>
        </w:rPr>
        <w:t>T</w:t>
      </w:r>
      <w:r w:rsidRPr="00BA4550">
        <w:rPr>
          <w:rFonts w:ascii="Times New Roman" w:hAnsi="Times New Roman" w:cs="Times New Roman"/>
          <w:sz w:val="24"/>
          <w:szCs w:val="24"/>
          <w:highlight w:val="yellow"/>
        </w:rPr>
        <w:t>he city of Dogwood’s overall net position increased $2,162,137 from the prior year. The reasons for this overall increase are discussed in the following sections for governmental activities and business-type activities.</w:t>
      </w:r>
    </w:p>
    <w:p w14:paraId="618267E8" w14:textId="500B4484" w:rsidR="00EC0E51" w:rsidRDefault="00BF44DB" w:rsidP="00EC0E51">
      <w:pPr>
        <w:ind w:left="-720" w:right="-720"/>
        <w:jc w:val="both"/>
        <w:rPr>
          <w:rFonts w:ascii="Times New Roman" w:hAnsi="Times New Roman" w:cs="Times New Roman"/>
          <w:sz w:val="24"/>
          <w:szCs w:val="24"/>
        </w:rPr>
      </w:pPr>
      <w:r w:rsidRPr="00AC12C0">
        <w:rPr>
          <w:rFonts w:ascii="Times New Roman" w:hAnsi="Times New Roman" w:cs="Times New Roman"/>
          <w:b/>
          <w:bCs/>
          <w:sz w:val="24"/>
          <w:szCs w:val="24"/>
        </w:rPr>
        <w:t>Governmental activities</w:t>
      </w:r>
      <w:r w:rsidRPr="00AC12C0">
        <w:rPr>
          <w:rFonts w:ascii="Times New Roman" w:hAnsi="Times New Roman" w:cs="Times New Roman"/>
          <w:sz w:val="24"/>
          <w:szCs w:val="24"/>
        </w:rPr>
        <w:t xml:space="preserve">.  Governmental activities </w:t>
      </w:r>
      <w:r w:rsidR="00FE02D8" w:rsidRPr="00FE02D8">
        <w:rPr>
          <w:rFonts w:ascii="Times New Roman" w:hAnsi="Times New Roman" w:cs="Times New Roman"/>
          <w:sz w:val="24"/>
          <w:szCs w:val="24"/>
          <w:highlight w:val="yellow"/>
        </w:rPr>
        <w:t>in</w:t>
      </w:r>
      <w:r w:rsidRPr="00FE02D8">
        <w:rPr>
          <w:rFonts w:ascii="Times New Roman" w:hAnsi="Times New Roman" w:cs="Times New Roman"/>
          <w:sz w:val="24"/>
          <w:szCs w:val="24"/>
          <w:highlight w:val="yellow"/>
        </w:rPr>
        <w:t>creased</w:t>
      </w:r>
      <w:r w:rsidRPr="00AC12C0">
        <w:rPr>
          <w:rFonts w:ascii="Times New Roman" w:hAnsi="Times New Roman" w:cs="Times New Roman"/>
          <w:sz w:val="24"/>
          <w:szCs w:val="24"/>
        </w:rPr>
        <w:t xml:space="preserve"> the City’s net position by </w:t>
      </w:r>
      <w:r w:rsidRPr="007E725A">
        <w:rPr>
          <w:rFonts w:ascii="Times New Roman" w:hAnsi="Times New Roman" w:cs="Times New Roman"/>
          <w:sz w:val="24"/>
          <w:szCs w:val="24"/>
          <w:highlight w:val="yellow"/>
        </w:rPr>
        <w:t>$</w:t>
      </w:r>
      <w:r w:rsidR="00BA4550" w:rsidRPr="007E725A">
        <w:rPr>
          <w:rFonts w:ascii="Times New Roman" w:hAnsi="Times New Roman" w:cs="Times New Roman"/>
          <w:sz w:val="24"/>
          <w:szCs w:val="24"/>
          <w:highlight w:val="yellow"/>
        </w:rPr>
        <w:t>346,542</w:t>
      </w:r>
      <w:r w:rsidRPr="00AC12C0">
        <w:rPr>
          <w:rFonts w:ascii="Times New Roman" w:hAnsi="Times New Roman" w:cs="Times New Roman"/>
          <w:sz w:val="24"/>
          <w:szCs w:val="24"/>
        </w:rPr>
        <w:t xml:space="preserve">, accounting for </w:t>
      </w:r>
      <w:r w:rsidR="00FE02D8" w:rsidRPr="007E725A">
        <w:rPr>
          <w:rFonts w:ascii="Times New Roman" w:hAnsi="Times New Roman" w:cs="Times New Roman"/>
          <w:sz w:val="24"/>
          <w:szCs w:val="24"/>
          <w:highlight w:val="yellow"/>
        </w:rPr>
        <w:t>16.03</w:t>
      </w:r>
      <w:r w:rsidRPr="007E725A">
        <w:rPr>
          <w:rFonts w:ascii="Times New Roman" w:hAnsi="Times New Roman" w:cs="Times New Roman"/>
          <w:sz w:val="24"/>
          <w:szCs w:val="24"/>
          <w:highlight w:val="yellow"/>
        </w:rPr>
        <w:t>%</w:t>
      </w:r>
      <w:r w:rsidRPr="00AC12C0">
        <w:rPr>
          <w:rFonts w:ascii="Times New Roman" w:hAnsi="Times New Roman" w:cs="Times New Roman"/>
          <w:sz w:val="24"/>
          <w:szCs w:val="24"/>
        </w:rPr>
        <w:t xml:space="preserve"> of the total growth in the net position of the City of Dogwood. </w:t>
      </w:r>
      <w:r w:rsidR="00A015A9">
        <w:rPr>
          <w:rFonts w:ascii="Times New Roman" w:hAnsi="Times New Roman" w:cs="Times New Roman"/>
          <w:sz w:val="24"/>
          <w:szCs w:val="24"/>
        </w:rPr>
        <w:t xml:space="preserve">During the current year </w:t>
      </w:r>
      <w:r w:rsidRPr="00AC12C0">
        <w:rPr>
          <w:rFonts w:ascii="Times New Roman" w:hAnsi="Times New Roman" w:cs="Times New Roman"/>
          <w:sz w:val="24"/>
          <w:szCs w:val="24"/>
        </w:rPr>
        <w:t>City management continued</w:t>
      </w:r>
      <w:r w:rsidRPr="00AC12C0">
        <w:rPr>
          <w:rFonts w:ascii="Times New Roman" w:hAnsi="Times New Roman" w:cs="Times New Roman"/>
        </w:rPr>
        <w:t xml:space="preserve"> </w:t>
      </w:r>
      <w:r w:rsidRPr="00AC12C0">
        <w:rPr>
          <w:rFonts w:ascii="Times New Roman" w:hAnsi="Times New Roman" w:cs="Times New Roman"/>
          <w:sz w:val="24"/>
          <w:szCs w:val="24"/>
        </w:rPr>
        <w:t xml:space="preserve">to reduce non-essential programs to a minimum and implemented cost saving strategies across City departments. Certain nonrecurring expenses were either postponed or renegotiated to maintain a healthy net position. </w:t>
      </w:r>
      <w:r w:rsidR="00EC0E51" w:rsidRPr="008A548F">
        <w:rPr>
          <w:rFonts w:ascii="Times New Roman" w:hAnsi="Times New Roman" w:cs="Times New Roman"/>
          <w:sz w:val="24"/>
          <w:szCs w:val="24"/>
          <w:highlight w:val="yellow"/>
        </w:rPr>
        <w:t>These efforts helped to minimize expenses for the current fiscal year. As a result</w:t>
      </w:r>
      <w:r w:rsidR="00B6248C" w:rsidRPr="008A548F">
        <w:rPr>
          <w:rFonts w:ascii="Times New Roman" w:hAnsi="Times New Roman" w:cs="Times New Roman"/>
          <w:sz w:val="24"/>
          <w:szCs w:val="24"/>
          <w:highlight w:val="yellow"/>
        </w:rPr>
        <w:t>,</w:t>
      </w:r>
      <w:r w:rsidR="00EC0E51" w:rsidRPr="008A548F">
        <w:rPr>
          <w:rFonts w:ascii="Times New Roman" w:hAnsi="Times New Roman" w:cs="Times New Roman"/>
          <w:sz w:val="24"/>
          <w:szCs w:val="24"/>
          <w:highlight w:val="yellow"/>
        </w:rPr>
        <w:t xml:space="preserve"> the City of Dogwood did not experience a significant increase in any of the functional expenditure categories of governmental activities. The </w:t>
      </w:r>
      <w:r w:rsidR="00F32173" w:rsidRPr="008A548F">
        <w:rPr>
          <w:rFonts w:ascii="Times New Roman" w:hAnsi="Times New Roman" w:cs="Times New Roman"/>
          <w:sz w:val="24"/>
          <w:szCs w:val="24"/>
          <w:highlight w:val="yellow"/>
        </w:rPr>
        <w:t>$124,781</w:t>
      </w:r>
      <w:r w:rsidR="00133C70" w:rsidRPr="008A548F">
        <w:rPr>
          <w:rFonts w:ascii="Times New Roman" w:hAnsi="Times New Roman" w:cs="Times New Roman"/>
          <w:sz w:val="24"/>
          <w:szCs w:val="24"/>
          <w:highlight w:val="yellow"/>
        </w:rPr>
        <w:t xml:space="preserve"> </w:t>
      </w:r>
      <w:r w:rsidR="00F32173" w:rsidRPr="008A548F">
        <w:rPr>
          <w:rFonts w:ascii="Times New Roman" w:hAnsi="Times New Roman" w:cs="Times New Roman"/>
          <w:sz w:val="24"/>
          <w:szCs w:val="24"/>
          <w:highlight w:val="yellow"/>
        </w:rPr>
        <w:t>(4.3% over the prior year) increase in total expenses was largely attributable to salary increases provided to employees during the current fiscal year.</w:t>
      </w:r>
    </w:p>
    <w:p w14:paraId="5348DF70" w14:textId="3FF4D678" w:rsidR="00A015A9" w:rsidRDefault="00BF44DB" w:rsidP="00A015A9">
      <w:pPr>
        <w:ind w:left="-720" w:right="-720"/>
        <w:jc w:val="both"/>
        <w:rPr>
          <w:rFonts w:ascii="Times New Roman" w:hAnsi="Times New Roman" w:cs="Times New Roman"/>
          <w:sz w:val="24"/>
          <w:szCs w:val="24"/>
        </w:rPr>
      </w:pPr>
      <w:r w:rsidRPr="00AC12C0">
        <w:rPr>
          <w:rFonts w:ascii="Times New Roman" w:hAnsi="Times New Roman" w:cs="Times New Roman"/>
          <w:sz w:val="24"/>
          <w:szCs w:val="24"/>
        </w:rPr>
        <w:lastRenderedPageBreak/>
        <w:t>Management believes healthy investment in the City will result in additional revenues, adding to the City’s net position by investing in capital assets</w:t>
      </w:r>
      <w:r w:rsidR="005B64E1">
        <w:rPr>
          <w:rFonts w:ascii="Times New Roman" w:hAnsi="Times New Roman" w:cs="Times New Roman"/>
          <w:sz w:val="24"/>
          <w:szCs w:val="24"/>
        </w:rPr>
        <w:t xml:space="preserve">. </w:t>
      </w:r>
      <w:r w:rsidR="005B64E1" w:rsidRPr="008A548F">
        <w:rPr>
          <w:rFonts w:ascii="Times New Roman" w:hAnsi="Times New Roman" w:cs="Times New Roman"/>
          <w:sz w:val="24"/>
          <w:szCs w:val="24"/>
          <w:highlight w:val="yellow"/>
        </w:rPr>
        <w:t>The City was able to f</w:t>
      </w:r>
      <w:r w:rsidR="009A5693" w:rsidRPr="008A548F">
        <w:rPr>
          <w:rFonts w:ascii="Times New Roman" w:hAnsi="Times New Roman" w:cs="Times New Roman"/>
          <w:sz w:val="24"/>
          <w:szCs w:val="24"/>
          <w:highlight w:val="yellow"/>
        </w:rPr>
        <w:t>und</w:t>
      </w:r>
      <w:r w:rsidR="005B64E1" w:rsidRPr="008A548F">
        <w:rPr>
          <w:rFonts w:ascii="Times New Roman" w:hAnsi="Times New Roman" w:cs="Times New Roman"/>
          <w:sz w:val="24"/>
          <w:szCs w:val="24"/>
          <w:highlight w:val="yellow"/>
        </w:rPr>
        <w:t xml:space="preserve"> </w:t>
      </w:r>
      <w:r w:rsidR="009A5693" w:rsidRPr="008A548F">
        <w:rPr>
          <w:rFonts w:ascii="Times New Roman" w:hAnsi="Times New Roman" w:cs="Times New Roman"/>
          <w:sz w:val="24"/>
          <w:szCs w:val="24"/>
          <w:highlight w:val="yellow"/>
        </w:rPr>
        <w:t>some items in its capital spending plan with</w:t>
      </w:r>
      <w:r w:rsidRPr="008A548F">
        <w:rPr>
          <w:rFonts w:ascii="Times New Roman" w:hAnsi="Times New Roman" w:cs="Times New Roman"/>
          <w:sz w:val="24"/>
          <w:szCs w:val="24"/>
          <w:highlight w:val="yellow"/>
        </w:rPr>
        <w:t xml:space="preserve"> cultural, recreational, and economic development grant revenues.  </w:t>
      </w:r>
      <w:r w:rsidR="00133C70" w:rsidRPr="008A548F">
        <w:rPr>
          <w:rFonts w:ascii="Times New Roman" w:hAnsi="Times New Roman" w:cs="Times New Roman"/>
          <w:sz w:val="24"/>
          <w:szCs w:val="24"/>
          <w:highlight w:val="yellow"/>
        </w:rPr>
        <w:t>This effort was aided through an insurance recovery of $325,000 that was used to repair the flood damage to the Tarheel Municipal Building.</w:t>
      </w:r>
    </w:p>
    <w:p w14:paraId="508BFC5C" w14:textId="77777777" w:rsidR="00D336A8" w:rsidRDefault="00133C70" w:rsidP="00D336A8">
      <w:pPr>
        <w:ind w:left="-720" w:right="-720"/>
        <w:jc w:val="both"/>
        <w:rPr>
          <w:rFonts w:ascii="Times New Roman" w:hAnsi="Times New Roman" w:cs="Times New Roman"/>
          <w:sz w:val="24"/>
          <w:szCs w:val="24"/>
          <w:highlight w:val="yellow"/>
        </w:rPr>
      </w:pPr>
      <w:r w:rsidRPr="008A548F">
        <w:rPr>
          <w:rFonts w:ascii="Times New Roman" w:hAnsi="Times New Roman" w:cs="Times New Roman"/>
          <w:sz w:val="24"/>
          <w:szCs w:val="24"/>
          <w:highlight w:val="yellow"/>
        </w:rPr>
        <w:t>The total revenues of City of Dogwood increased by $471,105 (15.8%</w:t>
      </w:r>
      <w:r w:rsidR="001A775C" w:rsidRPr="008A548F">
        <w:rPr>
          <w:rFonts w:ascii="Times New Roman" w:hAnsi="Times New Roman" w:cs="Times New Roman"/>
          <w:sz w:val="24"/>
          <w:szCs w:val="24"/>
          <w:highlight w:val="yellow"/>
        </w:rPr>
        <w:t xml:space="preserve"> over the prior year</w:t>
      </w:r>
      <w:r w:rsidR="007411BF" w:rsidRPr="008A548F">
        <w:rPr>
          <w:rFonts w:ascii="Times New Roman" w:hAnsi="Times New Roman" w:cs="Times New Roman"/>
          <w:sz w:val="24"/>
          <w:szCs w:val="24"/>
          <w:highlight w:val="yellow"/>
        </w:rPr>
        <w:t>)</w:t>
      </w:r>
      <w:r w:rsidR="001A775C" w:rsidRPr="008A548F">
        <w:rPr>
          <w:rFonts w:ascii="Times New Roman" w:hAnsi="Times New Roman" w:cs="Times New Roman"/>
          <w:sz w:val="24"/>
          <w:szCs w:val="24"/>
          <w:highlight w:val="yellow"/>
        </w:rPr>
        <w:t xml:space="preserve">. </w:t>
      </w:r>
      <w:r w:rsidR="007411BF" w:rsidRPr="008A548F">
        <w:rPr>
          <w:rFonts w:ascii="Times New Roman" w:hAnsi="Times New Roman" w:cs="Times New Roman"/>
          <w:sz w:val="24"/>
          <w:szCs w:val="24"/>
          <w:highlight w:val="yellow"/>
        </w:rPr>
        <w:t>One of the</w:t>
      </w:r>
      <w:r w:rsidR="001A775C" w:rsidRPr="008A548F">
        <w:rPr>
          <w:rFonts w:ascii="Times New Roman" w:hAnsi="Times New Roman" w:cs="Times New Roman"/>
          <w:sz w:val="24"/>
          <w:szCs w:val="24"/>
          <w:highlight w:val="yellow"/>
        </w:rPr>
        <w:t xml:space="preserve"> main factors contributed to this overall increase </w:t>
      </w:r>
      <w:r w:rsidR="007411BF" w:rsidRPr="008A548F">
        <w:rPr>
          <w:rFonts w:ascii="Times New Roman" w:hAnsi="Times New Roman" w:cs="Times New Roman"/>
          <w:sz w:val="24"/>
          <w:szCs w:val="24"/>
          <w:highlight w:val="yellow"/>
        </w:rPr>
        <w:t xml:space="preserve">was that </w:t>
      </w:r>
      <w:r w:rsidR="001A775C" w:rsidRPr="008A548F">
        <w:rPr>
          <w:rFonts w:ascii="Times New Roman" w:hAnsi="Times New Roman" w:cs="Times New Roman"/>
          <w:sz w:val="24"/>
          <w:szCs w:val="24"/>
          <w:highlight w:val="yellow"/>
        </w:rPr>
        <w:t>the property valuation used in the calculation of the FY23 tax levy increased by $24,970,000 which in turn caused a $139,927 increase in the net levy</w:t>
      </w:r>
      <w:r w:rsidR="00825885" w:rsidRPr="008A548F">
        <w:rPr>
          <w:rFonts w:ascii="Times New Roman" w:hAnsi="Times New Roman" w:cs="Times New Roman"/>
          <w:sz w:val="24"/>
          <w:szCs w:val="24"/>
          <w:highlight w:val="yellow"/>
        </w:rPr>
        <w:t xml:space="preserve">. </w:t>
      </w:r>
      <w:r w:rsidR="007E0407" w:rsidRPr="008A548F">
        <w:rPr>
          <w:rFonts w:ascii="Times New Roman" w:hAnsi="Times New Roman" w:cs="Times New Roman"/>
          <w:sz w:val="24"/>
          <w:szCs w:val="24"/>
          <w:highlight w:val="yellow"/>
        </w:rPr>
        <w:t>In addition</w:t>
      </w:r>
      <w:r w:rsidR="00B6248C" w:rsidRPr="008A548F">
        <w:rPr>
          <w:rFonts w:ascii="Times New Roman" w:hAnsi="Times New Roman" w:cs="Times New Roman"/>
          <w:sz w:val="24"/>
          <w:szCs w:val="24"/>
          <w:highlight w:val="yellow"/>
        </w:rPr>
        <w:t>,</w:t>
      </w:r>
      <w:r w:rsidR="007E0407" w:rsidRPr="008A548F">
        <w:rPr>
          <w:rFonts w:ascii="Times New Roman" w:hAnsi="Times New Roman" w:cs="Times New Roman"/>
          <w:sz w:val="24"/>
          <w:szCs w:val="24"/>
          <w:highlight w:val="yellow"/>
        </w:rPr>
        <w:t xml:space="preserve"> there was</w:t>
      </w:r>
      <w:r w:rsidR="001A775C" w:rsidRPr="008A548F">
        <w:rPr>
          <w:rFonts w:ascii="Times New Roman" w:hAnsi="Times New Roman" w:cs="Times New Roman"/>
          <w:sz w:val="24"/>
          <w:szCs w:val="24"/>
          <w:highlight w:val="yellow"/>
        </w:rPr>
        <w:t xml:space="preserve"> an increase in revenues from grants and contributions </w:t>
      </w:r>
      <w:r w:rsidR="008A4F8B" w:rsidRPr="008A548F">
        <w:rPr>
          <w:rFonts w:ascii="Times New Roman" w:hAnsi="Times New Roman" w:cs="Times New Roman"/>
          <w:sz w:val="24"/>
          <w:szCs w:val="24"/>
          <w:highlight w:val="yellow"/>
        </w:rPr>
        <w:t>of</w:t>
      </w:r>
      <w:r w:rsidR="001A775C" w:rsidRPr="008A548F">
        <w:rPr>
          <w:rFonts w:ascii="Times New Roman" w:hAnsi="Times New Roman" w:cs="Times New Roman"/>
          <w:sz w:val="24"/>
          <w:szCs w:val="24"/>
          <w:highlight w:val="yellow"/>
        </w:rPr>
        <w:t xml:space="preserve"> $192,010</w:t>
      </w:r>
      <w:r w:rsidR="008A4F8B" w:rsidRPr="008A548F">
        <w:rPr>
          <w:rFonts w:ascii="Times New Roman" w:hAnsi="Times New Roman" w:cs="Times New Roman"/>
          <w:sz w:val="24"/>
          <w:szCs w:val="24"/>
          <w:highlight w:val="yellow"/>
        </w:rPr>
        <w:t>. These federal and state grants were to aid in the cleanup, recovery, and restoration related to the flood damage sustained by the City.</w:t>
      </w:r>
    </w:p>
    <w:p w14:paraId="2CA622E0" w14:textId="77777777" w:rsidR="00571191" w:rsidRDefault="00D336A8" w:rsidP="007E0407">
      <w:pPr>
        <w:ind w:left="-720" w:right="-720"/>
        <w:jc w:val="both"/>
        <w:rPr>
          <w:rFonts w:ascii="Century Schoolbook" w:hAnsi="Century Schoolbook" w:cs="Times New Roman"/>
        </w:rPr>
      </w:pPr>
      <w:r w:rsidRPr="00F200DF">
        <w:rPr>
          <w:rFonts w:ascii="Times New Roman" w:hAnsi="Times New Roman" w:cs="Times New Roman"/>
          <w:highlight w:val="yellow"/>
        </w:rPr>
        <w:t>During FY 2024, the City of Dogwood identified an error in the Government Wide</w:t>
      </w:r>
      <w:r>
        <w:rPr>
          <w:rFonts w:ascii="Times New Roman" w:hAnsi="Times New Roman" w:cs="Times New Roman"/>
          <w:highlight w:val="yellow"/>
        </w:rPr>
        <w:t>-Governmental</w:t>
      </w:r>
      <w:r w:rsidRPr="00F200DF">
        <w:rPr>
          <w:rFonts w:ascii="Times New Roman" w:hAnsi="Times New Roman" w:cs="Times New Roman"/>
          <w:highlight w:val="yellow"/>
        </w:rPr>
        <w:t xml:space="preserve"> Activities.</w:t>
      </w:r>
      <w:r>
        <w:rPr>
          <w:rFonts w:ascii="Times New Roman" w:hAnsi="Times New Roman" w:cs="Times New Roman"/>
        </w:rPr>
        <w:t xml:space="preserve"> </w:t>
      </w:r>
      <w:r>
        <w:rPr>
          <w:rFonts w:ascii="Century Schoolbook" w:hAnsi="Century Schoolbook" w:cs="Times New Roman"/>
          <w:highlight w:val="yellow"/>
        </w:rPr>
        <w:t xml:space="preserve">Accounting errors in effect at the end of the prior fiscal year were in Public Safety Capital Grants and Contributions. At June 2023, a numerical error was made during reconciliation of the Public Safety general fund. As a result, an adjustment was made in FY 2024 to correct the error and is a decrease to deferred inflow of resources. The Governmental Activities and Major fund balance decreased by $106,458. </w:t>
      </w:r>
    </w:p>
    <w:p w14:paraId="5C2719AB" w14:textId="198F61C3" w:rsidR="006C226C" w:rsidRDefault="00BF44DB" w:rsidP="007E0407">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 xml:space="preserve">City management </w:t>
      </w:r>
      <w:r w:rsidR="006227B9">
        <w:rPr>
          <w:rFonts w:ascii="Times New Roman" w:hAnsi="Times New Roman" w:cs="Times New Roman"/>
          <w:sz w:val="24"/>
          <w:szCs w:val="24"/>
        </w:rPr>
        <w:t>recogniz</w:t>
      </w:r>
      <w:r w:rsidRPr="00AC12C0">
        <w:rPr>
          <w:rFonts w:ascii="Times New Roman" w:hAnsi="Times New Roman" w:cs="Times New Roman"/>
          <w:sz w:val="24"/>
          <w:szCs w:val="24"/>
        </w:rPr>
        <w:t xml:space="preserve">es that </w:t>
      </w:r>
      <w:r w:rsidR="00F07077">
        <w:rPr>
          <w:rFonts w:ascii="Times New Roman" w:hAnsi="Times New Roman" w:cs="Times New Roman"/>
          <w:sz w:val="24"/>
          <w:szCs w:val="24"/>
        </w:rPr>
        <w:t>202</w:t>
      </w:r>
      <w:r w:rsidR="00A624D2" w:rsidRPr="00A624D2">
        <w:rPr>
          <w:rFonts w:ascii="Times New Roman" w:hAnsi="Times New Roman" w:cs="Times New Roman"/>
          <w:sz w:val="24"/>
          <w:szCs w:val="24"/>
          <w:highlight w:val="yellow"/>
        </w:rPr>
        <w:t>4</w:t>
      </w:r>
      <w:r w:rsidRPr="00AC12C0">
        <w:rPr>
          <w:rFonts w:ascii="Times New Roman" w:hAnsi="Times New Roman" w:cs="Times New Roman"/>
          <w:sz w:val="24"/>
          <w:szCs w:val="24"/>
        </w:rPr>
        <w:t xml:space="preserve"> was a successful year and plans on improving upon these approaches as a long-term strategy to realize continued fiscal health.</w:t>
      </w:r>
    </w:p>
    <w:p w14:paraId="3401B88C" w14:textId="77777777" w:rsidR="007E0407" w:rsidRPr="00A90DC9" w:rsidRDefault="007E0407" w:rsidP="009C4A20">
      <w:pPr>
        <w:ind w:left="-720" w:right="-720"/>
        <w:jc w:val="both"/>
        <w:rPr>
          <w:rFonts w:ascii="Times New Roman" w:hAnsi="Times New Roman" w:cs="Times New Roman"/>
          <w:sz w:val="24"/>
          <w:szCs w:val="24"/>
        </w:rPr>
      </w:pPr>
    </w:p>
    <w:p w14:paraId="286C055C" w14:textId="0CD0297A" w:rsidR="006C226C" w:rsidRDefault="007411BF" w:rsidP="009C4A20">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sz w:val="24"/>
          <w:szCs w:val="24"/>
        </w:rPr>
      </w:pPr>
      <w:r w:rsidRPr="00B6248C">
        <w:rPr>
          <w:rFonts w:ascii="Times New Roman" w:hAnsi="Times New Roman" w:cs="Times New Roman"/>
          <w:b/>
          <w:bCs/>
          <w:sz w:val="24"/>
          <w:szCs w:val="24"/>
          <w:highlight w:val="yellow"/>
        </w:rPr>
        <w:t>Note to preparer</w:t>
      </w:r>
      <w:r w:rsidRPr="00B6248C">
        <w:rPr>
          <w:rFonts w:ascii="Times New Roman" w:hAnsi="Times New Roman" w:cs="Times New Roman"/>
          <w:sz w:val="24"/>
          <w:szCs w:val="24"/>
          <w:highlight w:val="yellow"/>
        </w:rPr>
        <w:t xml:space="preserve"> - </w:t>
      </w:r>
      <w:r w:rsidR="007E0407" w:rsidRPr="00B6248C">
        <w:rPr>
          <w:rFonts w:ascii="Times New Roman" w:hAnsi="Times New Roman" w:cs="Times New Roman"/>
          <w:sz w:val="24"/>
          <w:szCs w:val="24"/>
          <w:highlight w:val="yellow"/>
        </w:rPr>
        <w:t>Include</w:t>
      </w:r>
      <w:r w:rsidRPr="00B6248C">
        <w:rPr>
          <w:rFonts w:ascii="Times New Roman" w:hAnsi="Times New Roman" w:cs="Times New Roman"/>
          <w:sz w:val="24"/>
          <w:szCs w:val="24"/>
          <w:highlight w:val="yellow"/>
        </w:rPr>
        <w:t xml:space="preserve"> anything</w:t>
      </w:r>
      <w:r w:rsidR="007E0407" w:rsidRPr="00B6248C">
        <w:rPr>
          <w:rFonts w:ascii="Times New Roman" w:hAnsi="Times New Roman" w:cs="Times New Roman"/>
          <w:sz w:val="24"/>
          <w:szCs w:val="24"/>
          <w:highlight w:val="yellow"/>
        </w:rPr>
        <w:t xml:space="preserve"> in the above discussion that</w:t>
      </w:r>
      <w:r w:rsidRPr="00B6248C">
        <w:rPr>
          <w:rFonts w:ascii="Times New Roman" w:hAnsi="Times New Roman" w:cs="Times New Roman"/>
          <w:sz w:val="24"/>
          <w:szCs w:val="24"/>
          <w:highlight w:val="yellow"/>
        </w:rPr>
        <w:t xml:space="preserve"> you wish to highlight </w:t>
      </w:r>
      <w:r w:rsidR="007E0407" w:rsidRPr="00B6248C">
        <w:rPr>
          <w:rFonts w:ascii="Times New Roman" w:hAnsi="Times New Roman" w:cs="Times New Roman"/>
          <w:sz w:val="24"/>
          <w:szCs w:val="24"/>
          <w:highlight w:val="yellow"/>
        </w:rPr>
        <w:t xml:space="preserve">with regards to governmental activities as a factor in changing your net position for the current year.  For example, fee revenue or tax revenue increases due to annexation and/or economic growth, reductions in spending, savings from debt refunding, new operating grants received, </w:t>
      </w:r>
      <w:r w:rsidR="002A432A">
        <w:rPr>
          <w:rFonts w:ascii="Times New Roman" w:hAnsi="Times New Roman" w:cs="Times New Roman"/>
          <w:sz w:val="24"/>
          <w:szCs w:val="24"/>
          <w:highlight w:val="yellow"/>
        </w:rPr>
        <w:t>GASB 100 Accounting for changes and error corrections (Changes in Accounting Principles, Changes in Accounting Estimates, Changes to or within the Financial Reporting Entity, and Error Corrections</w:t>
      </w:r>
      <w:r w:rsidR="006352F9">
        <w:rPr>
          <w:rFonts w:ascii="Times New Roman" w:hAnsi="Times New Roman" w:cs="Times New Roman"/>
          <w:sz w:val="24"/>
          <w:szCs w:val="24"/>
          <w:highlight w:val="yellow"/>
        </w:rPr>
        <w:t>)</w:t>
      </w:r>
      <w:r w:rsidR="002A432A">
        <w:rPr>
          <w:rFonts w:ascii="Times New Roman" w:hAnsi="Times New Roman" w:cs="Times New Roman"/>
          <w:sz w:val="24"/>
          <w:szCs w:val="24"/>
          <w:highlight w:val="yellow"/>
        </w:rPr>
        <w:t xml:space="preserve">, </w:t>
      </w:r>
      <w:r w:rsidR="007E0407" w:rsidRPr="00B6248C">
        <w:rPr>
          <w:rFonts w:ascii="Times New Roman" w:hAnsi="Times New Roman" w:cs="Times New Roman"/>
          <w:sz w:val="24"/>
          <w:szCs w:val="24"/>
          <w:highlight w:val="yellow"/>
        </w:rPr>
        <w:t>etc.</w:t>
      </w:r>
      <w:r w:rsidR="006C226C">
        <w:rPr>
          <w:rFonts w:ascii="Times New Roman" w:hAnsi="Times New Roman" w:cs="Times New Roman"/>
          <w:sz w:val="24"/>
          <w:szCs w:val="24"/>
        </w:rPr>
        <w:t xml:space="preserve"> </w:t>
      </w:r>
    </w:p>
    <w:p w14:paraId="2F1855F5" w14:textId="28D2FD9E" w:rsidR="006C226C" w:rsidRPr="009C4A20" w:rsidRDefault="006C226C" w:rsidP="009C4A20">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sz w:val="24"/>
          <w:szCs w:val="24"/>
          <w:highlight w:val="yellow"/>
        </w:rPr>
      </w:pPr>
      <w:r w:rsidRPr="009C4A20">
        <w:rPr>
          <w:rFonts w:ascii="Times New Roman" w:hAnsi="Times New Roman" w:cs="Times New Roman"/>
          <w:sz w:val="24"/>
          <w:szCs w:val="24"/>
          <w:highlight w:val="yellow"/>
        </w:rPr>
        <w:t xml:space="preserve">Please note the statewide tax collection average changes annually. The management of cash,  taxes and fund balance available reports provide comparative cash and investment, fund balance available, and tax levy information for local governments in North Carolina. Information and averages presented in these reports are based on data reported by local governments to the Local Government Commission as of the date of the report. </w:t>
      </w:r>
    </w:p>
    <w:p w14:paraId="56594220" w14:textId="78762890" w:rsidR="007411BF" w:rsidRDefault="006C226C" w:rsidP="009C4A20">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b/>
          <w:bCs/>
          <w:sz w:val="24"/>
          <w:szCs w:val="24"/>
        </w:rPr>
      </w:pPr>
      <w:r w:rsidRPr="009C4A20">
        <w:rPr>
          <w:rFonts w:ascii="Times New Roman" w:hAnsi="Times New Roman" w:cs="Times New Roman"/>
          <w:sz w:val="24"/>
          <w:szCs w:val="24"/>
          <w:highlight w:val="yellow"/>
        </w:rPr>
        <w:t xml:space="preserve">To access the report server, please visit </w:t>
      </w:r>
      <w:r w:rsidRPr="009C4A20">
        <w:rPr>
          <w:rFonts w:ascii="Century Schoolbook" w:hAnsi="Century Schoolbook" w:cs="Times New Roman"/>
          <w:highlight w:val="yellow"/>
        </w:rPr>
        <w:t xml:space="preserve">our </w:t>
      </w:r>
      <w:hyperlink r:id="rId12" w:history="1">
        <w:r w:rsidRPr="009C4A20">
          <w:rPr>
            <w:rFonts w:ascii="Century Schoolbook" w:hAnsi="Century Schoolbook"/>
            <w:color w:val="0000FF"/>
            <w:highlight w:val="yellow"/>
            <w:u w:val="single"/>
          </w:rPr>
          <w:t>Financial Analysis Tools and Reports | NC Treasurer</w:t>
        </w:r>
      </w:hyperlink>
      <w:r w:rsidRPr="009C4A20">
        <w:rPr>
          <w:highlight w:val="yellow"/>
        </w:rPr>
        <w:t xml:space="preserve"> </w:t>
      </w:r>
      <w:r w:rsidRPr="009C4A20">
        <w:rPr>
          <w:rFonts w:ascii="Times New Roman" w:hAnsi="Times New Roman" w:cs="Times New Roman"/>
          <w:sz w:val="24"/>
          <w:szCs w:val="24"/>
          <w:highlight w:val="yellow"/>
        </w:rPr>
        <w:t>webpage. A link to generate this report is offered in the “Reports” section of the webpage. Accessing the report online allows you to generate the desired report by selecting the audit year and the unit type (either county or municipality).</w:t>
      </w:r>
    </w:p>
    <w:p w14:paraId="055DBC9F" w14:textId="77777777" w:rsidR="006C226C" w:rsidRDefault="006C226C" w:rsidP="000F1B65">
      <w:pPr>
        <w:ind w:left="-720" w:right="-720"/>
        <w:jc w:val="both"/>
        <w:rPr>
          <w:rFonts w:ascii="Times New Roman" w:hAnsi="Times New Roman" w:cs="Times New Roman"/>
          <w:b/>
          <w:bCs/>
          <w:sz w:val="24"/>
          <w:szCs w:val="24"/>
        </w:rPr>
      </w:pPr>
    </w:p>
    <w:p w14:paraId="7F80AA63" w14:textId="42EFD225" w:rsidR="000F1B65" w:rsidRDefault="00BF44DB" w:rsidP="000F1B65">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Business-type activities.</w:t>
      </w:r>
      <w:r w:rsidRPr="00A90DC9">
        <w:rPr>
          <w:rFonts w:ascii="Times New Roman" w:hAnsi="Times New Roman" w:cs="Times New Roman"/>
          <w:sz w:val="24"/>
          <w:szCs w:val="24"/>
        </w:rPr>
        <w:t xml:space="preserve">  Business-type activities increased the City of Dogwood’s net position by $1,81</w:t>
      </w:r>
      <w:r w:rsidR="008855E4">
        <w:rPr>
          <w:rFonts w:ascii="Times New Roman" w:hAnsi="Times New Roman" w:cs="Times New Roman"/>
          <w:sz w:val="24"/>
          <w:szCs w:val="24"/>
        </w:rPr>
        <w:t>5</w:t>
      </w:r>
      <w:r w:rsidRPr="00A90DC9">
        <w:rPr>
          <w:rFonts w:ascii="Times New Roman" w:hAnsi="Times New Roman" w:cs="Times New Roman"/>
          <w:sz w:val="24"/>
          <w:szCs w:val="24"/>
        </w:rPr>
        <w:t>,</w:t>
      </w:r>
      <w:r w:rsidR="008855E4">
        <w:rPr>
          <w:rFonts w:ascii="Times New Roman" w:hAnsi="Times New Roman" w:cs="Times New Roman"/>
          <w:sz w:val="24"/>
          <w:szCs w:val="24"/>
        </w:rPr>
        <w:t>595</w:t>
      </w:r>
      <w:r w:rsidRPr="00A90DC9">
        <w:rPr>
          <w:rFonts w:ascii="Times New Roman" w:hAnsi="Times New Roman" w:cs="Times New Roman"/>
          <w:sz w:val="24"/>
          <w:szCs w:val="24"/>
        </w:rPr>
        <w:t>, accounting for 8</w:t>
      </w:r>
      <w:r w:rsidR="008855E4">
        <w:rPr>
          <w:rFonts w:ascii="Times New Roman" w:hAnsi="Times New Roman" w:cs="Times New Roman"/>
          <w:sz w:val="24"/>
          <w:szCs w:val="24"/>
        </w:rPr>
        <w:t>3</w:t>
      </w:r>
      <w:r w:rsidRPr="00A90DC9">
        <w:rPr>
          <w:rFonts w:ascii="Times New Roman" w:hAnsi="Times New Roman" w:cs="Times New Roman"/>
          <w:sz w:val="24"/>
          <w:szCs w:val="24"/>
        </w:rPr>
        <w:t>.</w:t>
      </w:r>
      <w:r w:rsidR="008855E4">
        <w:rPr>
          <w:rFonts w:ascii="Times New Roman" w:hAnsi="Times New Roman" w:cs="Times New Roman"/>
          <w:sz w:val="24"/>
          <w:szCs w:val="24"/>
        </w:rPr>
        <w:t>97</w:t>
      </w:r>
      <w:r w:rsidRPr="00A90DC9">
        <w:rPr>
          <w:rFonts w:ascii="Times New Roman" w:hAnsi="Times New Roman" w:cs="Times New Roman"/>
          <w:sz w:val="24"/>
          <w:szCs w:val="24"/>
        </w:rPr>
        <w:t xml:space="preserve">% of the total growth in the government’s net position. A key element of this increase was due to an extraordinary gain on insurance recovery of $1,281,046 due to the collapse of the Cardinal Point Dam and subsequent flooding of the wastewater aeration facility.  The City received $3,650,000 in insurance recovery </w:t>
      </w:r>
      <w:r w:rsidRPr="00A90DC9">
        <w:rPr>
          <w:rFonts w:ascii="Times New Roman" w:hAnsi="Times New Roman" w:cs="Times New Roman"/>
          <w:sz w:val="24"/>
          <w:szCs w:val="24"/>
        </w:rPr>
        <w:lastRenderedPageBreak/>
        <w:t xml:space="preserve">to offset the asset impairment loss of $2,368,954 resulting in an extraordinary gain of $1,281,046. Restoration cost of $3,800,000 has been capitalized in the Water and Sewer Fund. </w:t>
      </w:r>
      <w:r w:rsidR="000F1B65" w:rsidRPr="00594071">
        <w:rPr>
          <w:rFonts w:ascii="Times New Roman" w:hAnsi="Times New Roman" w:cs="Times New Roman"/>
          <w:sz w:val="24"/>
          <w:szCs w:val="24"/>
          <w:highlight w:val="yellow"/>
        </w:rPr>
        <w:t xml:space="preserve">Overall </w:t>
      </w:r>
      <w:r w:rsidR="00506E0E" w:rsidRPr="00594071">
        <w:rPr>
          <w:rFonts w:ascii="Times New Roman" w:hAnsi="Times New Roman" w:cs="Times New Roman"/>
          <w:sz w:val="24"/>
          <w:szCs w:val="24"/>
          <w:highlight w:val="yellow"/>
        </w:rPr>
        <w:t>Water and Sewer Enterprise</w:t>
      </w:r>
      <w:r w:rsidR="000F1B65" w:rsidRPr="00594071">
        <w:rPr>
          <w:rFonts w:ascii="Times New Roman" w:hAnsi="Times New Roman" w:cs="Times New Roman"/>
          <w:sz w:val="24"/>
          <w:szCs w:val="24"/>
          <w:highlight w:val="yellow"/>
        </w:rPr>
        <w:t xml:space="preserve"> fund</w:t>
      </w:r>
      <w:r w:rsidR="00506E0E" w:rsidRPr="00594071">
        <w:rPr>
          <w:rFonts w:ascii="Times New Roman" w:hAnsi="Times New Roman" w:cs="Times New Roman"/>
          <w:sz w:val="24"/>
          <w:szCs w:val="24"/>
          <w:highlight w:val="yellow"/>
        </w:rPr>
        <w:t xml:space="preserve"> expenses increased by $566,298 (80.96% over the prior year). Expenses for the cleanup, recovery and restoration related to the flood were the cause of the increase.</w:t>
      </w:r>
      <w:r w:rsidR="00506E0E">
        <w:rPr>
          <w:rFonts w:ascii="Times New Roman" w:hAnsi="Times New Roman" w:cs="Times New Roman"/>
          <w:sz w:val="24"/>
          <w:szCs w:val="24"/>
        </w:rPr>
        <w:t xml:space="preserve"> </w:t>
      </w:r>
    </w:p>
    <w:p w14:paraId="128D8B39" w14:textId="6EC9367B" w:rsidR="00EC0E51" w:rsidRDefault="00506E0E" w:rsidP="00092EA3">
      <w:pPr>
        <w:ind w:left="-720" w:right="-720"/>
        <w:jc w:val="both"/>
        <w:rPr>
          <w:rFonts w:ascii="Times New Roman" w:hAnsi="Times New Roman" w:cs="Times New Roman"/>
          <w:sz w:val="24"/>
          <w:szCs w:val="24"/>
        </w:rPr>
      </w:pPr>
      <w:r w:rsidRPr="00594071">
        <w:rPr>
          <w:rFonts w:ascii="Times New Roman" w:hAnsi="Times New Roman" w:cs="Times New Roman"/>
          <w:sz w:val="24"/>
          <w:szCs w:val="24"/>
          <w:highlight w:val="yellow"/>
        </w:rPr>
        <w:t>C</w:t>
      </w:r>
      <w:r w:rsidR="00BF44DB" w:rsidRPr="00594071">
        <w:rPr>
          <w:rFonts w:ascii="Times New Roman" w:hAnsi="Times New Roman" w:cs="Times New Roman"/>
          <w:sz w:val="24"/>
          <w:szCs w:val="24"/>
          <w:highlight w:val="yellow"/>
        </w:rPr>
        <w:t xml:space="preserve">ost-saving measures </w:t>
      </w:r>
      <w:r w:rsidRPr="00594071">
        <w:rPr>
          <w:rFonts w:ascii="Times New Roman" w:hAnsi="Times New Roman" w:cs="Times New Roman"/>
          <w:sz w:val="24"/>
          <w:szCs w:val="24"/>
          <w:highlight w:val="yellow"/>
        </w:rPr>
        <w:t>were able to limit the expenses of the Electric Enterprise Fund</w:t>
      </w:r>
      <w:r w:rsidR="000F1B65" w:rsidRPr="00594071">
        <w:rPr>
          <w:rFonts w:ascii="Times New Roman" w:hAnsi="Times New Roman" w:cs="Times New Roman"/>
          <w:sz w:val="24"/>
          <w:szCs w:val="24"/>
          <w:highlight w:val="yellow"/>
        </w:rPr>
        <w:t xml:space="preserve">. The increase in those expenses was $150,994 (5.61% over the prior year). This was largely attributable to salary increases provided to employees during the current fiscal year. </w:t>
      </w:r>
      <w:r w:rsidR="00A71111" w:rsidRPr="00594071">
        <w:rPr>
          <w:rFonts w:ascii="Times New Roman" w:hAnsi="Times New Roman" w:cs="Times New Roman"/>
          <w:sz w:val="24"/>
          <w:szCs w:val="24"/>
          <w:highlight w:val="yellow"/>
        </w:rPr>
        <w:t xml:space="preserve">The City’s adopted budget included rate increases for both the Electric and Water and </w:t>
      </w:r>
      <w:r w:rsidRPr="00594071">
        <w:rPr>
          <w:rFonts w:ascii="Times New Roman" w:hAnsi="Times New Roman" w:cs="Times New Roman"/>
          <w:sz w:val="24"/>
          <w:szCs w:val="24"/>
          <w:highlight w:val="yellow"/>
        </w:rPr>
        <w:t xml:space="preserve">Rate </w:t>
      </w:r>
      <w:r w:rsidR="00A71111" w:rsidRPr="00594071">
        <w:rPr>
          <w:rFonts w:ascii="Times New Roman" w:hAnsi="Times New Roman" w:cs="Times New Roman"/>
          <w:sz w:val="24"/>
          <w:szCs w:val="24"/>
          <w:highlight w:val="yellow"/>
        </w:rPr>
        <w:t>Enterprise funds. The 5% increase in rates plus increases in the consumption of electric and water services resulted in an increase of $497,928 in those revenues</w:t>
      </w:r>
      <w:r w:rsidR="00092EA3" w:rsidRPr="00594071">
        <w:rPr>
          <w:rFonts w:ascii="Times New Roman" w:hAnsi="Times New Roman" w:cs="Times New Roman"/>
          <w:sz w:val="24"/>
          <w:szCs w:val="24"/>
          <w:highlight w:val="yellow"/>
        </w:rPr>
        <w:t>.</w:t>
      </w:r>
      <w:r w:rsidR="00A71111">
        <w:rPr>
          <w:rFonts w:ascii="Times New Roman" w:hAnsi="Times New Roman" w:cs="Times New Roman"/>
          <w:sz w:val="24"/>
          <w:szCs w:val="24"/>
        </w:rPr>
        <w:t xml:space="preserve"> </w:t>
      </w:r>
    </w:p>
    <w:p w14:paraId="383C034C" w14:textId="77777777" w:rsidR="00092EA3" w:rsidRPr="00A90DC9" w:rsidRDefault="00092EA3" w:rsidP="00092EA3">
      <w:pPr>
        <w:ind w:left="-720" w:right="-720"/>
        <w:jc w:val="both"/>
        <w:rPr>
          <w:rFonts w:ascii="Times New Roman" w:hAnsi="Times New Roman" w:cs="Times New Roman"/>
          <w:sz w:val="24"/>
          <w:szCs w:val="24"/>
        </w:rPr>
      </w:pPr>
    </w:p>
    <w:p w14:paraId="00E5BBED" w14:textId="1C830320" w:rsidR="00BF44DB" w:rsidRPr="00A90DC9" w:rsidRDefault="00BF44DB" w:rsidP="00DE7ADA">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b/>
          <w:bCs/>
          <w:sz w:val="24"/>
          <w:szCs w:val="24"/>
        </w:rPr>
      </w:pPr>
      <w:r w:rsidRPr="00A90DC9">
        <w:rPr>
          <w:rFonts w:ascii="Times New Roman" w:hAnsi="Times New Roman" w:cs="Times New Roman"/>
          <w:b/>
          <w:bCs/>
          <w:sz w:val="24"/>
          <w:szCs w:val="24"/>
        </w:rPr>
        <w:t xml:space="preserve">Note to preparer - </w:t>
      </w:r>
      <w:r w:rsidR="00092EA3" w:rsidRPr="00B6248C">
        <w:rPr>
          <w:rFonts w:ascii="Times New Roman" w:hAnsi="Times New Roman" w:cs="Times New Roman"/>
          <w:sz w:val="24"/>
          <w:szCs w:val="24"/>
          <w:highlight w:val="yellow"/>
        </w:rPr>
        <w:t xml:space="preserve">Include anything in the above discussion </w:t>
      </w:r>
      <w:r w:rsidR="00092EA3">
        <w:rPr>
          <w:rFonts w:ascii="Times New Roman" w:hAnsi="Times New Roman" w:cs="Times New Roman"/>
          <w:sz w:val="24"/>
          <w:szCs w:val="24"/>
        </w:rPr>
        <w:t xml:space="preserve">that you </w:t>
      </w:r>
      <w:r w:rsidRPr="00A90DC9">
        <w:rPr>
          <w:rFonts w:ascii="Times New Roman" w:hAnsi="Times New Roman" w:cs="Times New Roman"/>
          <w:bCs/>
          <w:sz w:val="24"/>
          <w:szCs w:val="24"/>
        </w:rPr>
        <w:t>wish to highlight with regards to business-type activities as reasons for increases in net position.</w:t>
      </w:r>
    </w:p>
    <w:p w14:paraId="2149FB7D" w14:textId="2BAE0173" w:rsidR="00092EA3" w:rsidRDefault="00092EA3" w:rsidP="00BF44DB">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p>
    <w:p w14:paraId="08671113" w14:textId="4D7A68F3" w:rsidR="00BF44DB" w:rsidRDefault="00092EA3" w:rsidP="00BF44DB">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r>
        <w:rPr>
          <w:rFonts w:ascii="Times New Roman" w:hAnsi="Times New Roman" w:cs="Times New Roman"/>
          <w:b/>
          <w:bCs/>
          <w:color w:val="auto"/>
          <w:sz w:val="24"/>
          <w:szCs w:val="24"/>
        </w:rPr>
        <w:t>F</w:t>
      </w:r>
      <w:r w:rsidR="00BF44DB" w:rsidRPr="00A90DC9">
        <w:rPr>
          <w:rFonts w:ascii="Times New Roman" w:hAnsi="Times New Roman" w:cs="Times New Roman"/>
          <w:b/>
          <w:bCs/>
          <w:color w:val="auto"/>
          <w:sz w:val="24"/>
          <w:szCs w:val="24"/>
        </w:rPr>
        <w:t>inancial Analysis of the City’s Funds</w:t>
      </w:r>
    </w:p>
    <w:p w14:paraId="6C1919C0" w14:textId="77777777" w:rsidR="00092EA3" w:rsidRPr="00092EA3" w:rsidRDefault="00092EA3" w:rsidP="00092EA3"/>
    <w:p w14:paraId="7506AC30" w14:textId="77777777"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AC12C0">
        <w:rPr>
          <w:rFonts w:ascii="Times New Roman" w:hAnsi="Times New Roman" w:cs="Times New Roman"/>
          <w:b/>
          <w:bCs/>
          <w:sz w:val="24"/>
          <w:szCs w:val="24"/>
          <w:highlight w:val="yellow"/>
          <w:lang w:val="en"/>
        </w:rPr>
        <w:t>Note to Preparer.</w:t>
      </w:r>
      <w:r w:rsidRPr="00AC12C0">
        <w:rPr>
          <w:rFonts w:ascii="Times New Roman" w:hAnsi="Times New Roman" w:cs="Times New Roman"/>
          <w:sz w:val="24"/>
          <w:szCs w:val="24"/>
          <w:highlight w:val="yellow"/>
          <w:lang w:val="en"/>
        </w:rPr>
        <w:t xml:space="preserve">  GASBS 34 ¶11.d. provides for, at a minimum, inclusion of “[a]n</w:t>
      </w:r>
      <w:r w:rsidRPr="00AC12C0">
        <w:rPr>
          <w:rStyle w:val="tab"/>
          <w:rFonts w:ascii="Times New Roman" w:hAnsi="Times New Roman" w:cs="Times New Roman"/>
          <w:sz w:val="24"/>
          <w:szCs w:val="24"/>
          <w:highlight w:val="yellow"/>
          <w:lang w:val="en"/>
        </w:rPr>
        <w:t xml:space="preserve"> </w:t>
      </w:r>
      <w:r w:rsidRPr="00AC12C0">
        <w:rPr>
          <w:rFonts w:ascii="Times New Roman" w:hAnsi="Times New Roman" w:cs="Times New Roman"/>
          <w:sz w:val="24"/>
          <w:szCs w:val="24"/>
          <w:highlight w:val="yellow"/>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1C08B22D" w14:textId="77777777" w:rsidR="00BF44DB" w:rsidRPr="00A90DC9" w:rsidRDefault="00BF44DB" w:rsidP="00BF44DB">
      <w:pPr>
        <w:keepNext/>
        <w:ind w:left="-720" w:right="-720"/>
        <w:jc w:val="both"/>
        <w:rPr>
          <w:rFonts w:ascii="Times New Roman" w:hAnsi="Times New Roman" w:cs="Times New Roman"/>
        </w:rPr>
      </w:pPr>
    </w:p>
    <w:p w14:paraId="14A82677" w14:textId="77777777"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sz w:val="24"/>
          <w:szCs w:val="24"/>
        </w:rPr>
        <w:t>As noted earlier, the City of Dogwood uses fund accounting to ensure and demonstrate compliance with finance-related legal requirements.</w:t>
      </w:r>
    </w:p>
    <w:p w14:paraId="36D8E904" w14:textId="77777777" w:rsidR="00BF44DB" w:rsidRPr="00A90DC9"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Governmental Funds</w:t>
      </w:r>
      <w:r w:rsidRPr="00A90DC9">
        <w:rPr>
          <w:rFonts w:ascii="Times New Roman" w:hAnsi="Times New Roman" w:cs="Times New Roman"/>
          <w:sz w:val="24"/>
          <w:szCs w:val="24"/>
        </w:rPr>
        <w:t xml:space="preserve">.  The focus of the City of Dogwood’s governmental funds is to provide information on near-term inflows, outflows, and balances of usable resources.  Such information is useful in assessing the City of Dogwood’s financing requirements.  </w:t>
      </w:r>
    </w:p>
    <w:p w14:paraId="79DC615B" w14:textId="0E1A2957" w:rsidR="00BF44DB" w:rsidRPr="00A90DC9"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general fund is the chief operating fund of the City of Dogwood.  At the end of the current fiscal year, City of Dogwood’s fund balance available in the General Fund was </w:t>
      </w:r>
      <w:r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4</w:t>
      </w:r>
      <w:r w:rsidR="005039C4" w:rsidRPr="00693A49">
        <w:rPr>
          <w:rFonts w:ascii="Times New Roman" w:hAnsi="Times New Roman" w:cs="Times New Roman"/>
          <w:sz w:val="24"/>
          <w:szCs w:val="24"/>
          <w:highlight w:val="yellow"/>
        </w:rPr>
        <w:t>1</w:t>
      </w:r>
      <w:r w:rsidR="00693A49" w:rsidRPr="00693A49">
        <w:rPr>
          <w:rFonts w:ascii="Times New Roman" w:hAnsi="Times New Roman" w:cs="Times New Roman"/>
          <w:sz w:val="24"/>
          <w:szCs w:val="24"/>
          <w:highlight w:val="yellow"/>
        </w:rPr>
        <w:t>4</w:t>
      </w:r>
      <w:r w:rsidR="005039C4"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228</w:t>
      </w:r>
      <w:r w:rsidRPr="00A90DC9">
        <w:rPr>
          <w:rFonts w:ascii="Times New Roman" w:hAnsi="Times New Roman" w:cs="Times New Roman"/>
          <w:sz w:val="24"/>
          <w:szCs w:val="24"/>
        </w:rPr>
        <w:t xml:space="preserve">, while total fund balance reached </w:t>
      </w:r>
      <w:r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606</w:t>
      </w:r>
      <w:r w:rsidR="006A2B86"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909</w:t>
      </w:r>
      <w:r w:rsidRPr="00A90DC9">
        <w:rPr>
          <w:rFonts w:ascii="Times New Roman" w:hAnsi="Times New Roman" w:cs="Times New Roman"/>
          <w:sz w:val="24"/>
          <w:szCs w:val="24"/>
        </w:rPr>
        <w:t xml:space="preserve">.  The Governing Body of City of Dogwood has determined that the City should maintain an available fund balance of </w:t>
      </w:r>
      <w:r w:rsidR="00AA5942" w:rsidRPr="00390C19">
        <w:rPr>
          <w:rFonts w:ascii="Times New Roman" w:hAnsi="Times New Roman" w:cs="Times New Roman"/>
          <w:sz w:val="24"/>
          <w:szCs w:val="24"/>
          <w:highlight w:val="yellow"/>
        </w:rPr>
        <w:t>5</w:t>
      </w:r>
      <w:r w:rsidRPr="00390C19">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general fund expenditures in case of unforeseen needs or opportunities, in addition to meeting the cash flow needs of the City.  The City currently has an available fund balance of </w:t>
      </w:r>
      <w:r w:rsidRPr="00AA5942">
        <w:rPr>
          <w:rFonts w:ascii="Times New Roman" w:hAnsi="Times New Roman" w:cs="Times New Roman"/>
          <w:sz w:val="24"/>
          <w:szCs w:val="24"/>
          <w:highlight w:val="yellow"/>
        </w:rPr>
        <w:t>1</w:t>
      </w:r>
      <w:r w:rsidR="00AA5942" w:rsidRPr="00AA5942">
        <w:rPr>
          <w:rFonts w:ascii="Times New Roman" w:hAnsi="Times New Roman" w:cs="Times New Roman"/>
          <w:sz w:val="24"/>
          <w:szCs w:val="24"/>
          <w:highlight w:val="yellow"/>
        </w:rPr>
        <w:t>7</w:t>
      </w:r>
      <w:r w:rsidRPr="00AA5942">
        <w:rPr>
          <w:rFonts w:ascii="Times New Roman" w:hAnsi="Times New Roman" w:cs="Times New Roman"/>
          <w:sz w:val="24"/>
          <w:szCs w:val="24"/>
          <w:highlight w:val="yellow"/>
        </w:rPr>
        <w:t>.</w:t>
      </w:r>
      <w:r w:rsidR="00776B67" w:rsidRPr="00AA5942">
        <w:rPr>
          <w:rFonts w:ascii="Times New Roman" w:hAnsi="Times New Roman" w:cs="Times New Roman"/>
          <w:sz w:val="24"/>
          <w:szCs w:val="24"/>
          <w:highlight w:val="yellow"/>
        </w:rPr>
        <w:t>0</w:t>
      </w:r>
      <w:r w:rsidR="00AA5942" w:rsidRPr="00AA5942">
        <w:rPr>
          <w:rFonts w:ascii="Times New Roman" w:hAnsi="Times New Roman" w:cs="Times New Roman"/>
          <w:sz w:val="24"/>
          <w:szCs w:val="24"/>
          <w:highlight w:val="yellow"/>
        </w:rPr>
        <w:t>1</w:t>
      </w:r>
      <w:r w:rsidRPr="00AA5942">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general fund expenditures, and total fund balance represents </w:t>
      </w:r>
      <w:r w:rsidRPr="00AA5942">
        <w:rPr>
          <w:rFonts w:ascii="Times New Roman" w:hAnsi="Times New Roman" w:cs="Times New Roman"/>
          <w:sz w:val="24"/>
          <w:szCs w:val="24"/>
          <w:highlight w:val="yellow"/>
        </w:rPr>
        <w:t>2</w:t>
      </w:r>
      <w:r w:rsidR="00AA5942" w:rsidRPr="00AA5942">
        <w:rPr>
          <w:rFonts w:ascii="Times New Roman" w:hAnsi="Times New Roman" w:cs="Times New Roman"/>
          <w:sz w:val="24"/>
          <w:szCs w:val="24"/>
          <w:highlight w:val="yellow"/>
        </w:rPr>
        <w:t>4</w:t>
      </w:r>
      <w:r w:rsidRPr="00AA5942">
        <w:rPr>
          <w:rFonts w:ascii="Times New Roman" w:hAnsi="Times New Roman" w:cs="Times New Roman"/>
          <w:sz w:val="24"/>
          <w:szCs w:val="24"/>
          <w:highlight w:val="yellow"/>
        </w:rPr>
        <w:t>.</w:t>
      </w:r>
      <w:r w:rsidR="00776B67" w:rsidRPr="00AA5942">
        <w:rPr>
          <w:rFonts w:ascii="Times New Roman" w:hAnsi="Times New Roman" w:cs="Times New Roman"/>
          <w:sz w:val="24"/>
          <w:szCs w:val="24"/>
          <w:highlight w:val="yellow"/>
        </w:rPr>
        <w:t>9</w:t>
      </w:r>
      <w:r w:rsidR="00AA5942" w:rsidRPr="00AA5942">
        <w:rPr>
          <w:rFonts w:ascii="Times New Roman" w:hAnsi="Times New Roman" w:cs="Times New Roman"/>
          <w:sz w:val="24"/>
          <w:szCs w:val="24"/>
          <w:highlight w:val="yellow"/>
        </w:rPr>
        <w:t>2</w:t>
      </w:r>
      <w:r w:rsidRPr="00AA5942">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the same amount.  </w:t>
      </w:r>
    </w:p>
    <w:p w14:paraId="4CB8F836" w14:textId="5EBED964" w:rsidR="00B101C8" w:rsidRDefault="00BF44DB" w:rsidP="00B101C8">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At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xml:space="preserve">, governmental funds reported a combined fund balance of </w:t>
      </w:r>
      <w:r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665</w:t>
      </w:r>
      <w:r w:rsidR="005116A1"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075</w:t>
      </w:r>
      <w:r w:rsidRPr="00A90DC9">
        <w:rPr>
          <w:rFonts w:ascii="Times New Roman" w:hAnsi="Times New Roman" w:cs="Times New Roman"/>
          <w:sz w:val="24"/>
          <w:szCs w:val="24"/>
        </w:rPr>
        <w:t xml:space="preserve"> with a net </w:t>
      </w:r>
      <w:r w:rsidR="00B101C8">
        <w:rPr>
          <w:rFonts w:ascii="Times New Roman" w:hAnsi="Times New Roman" w:cs="Times New Roman"/>
          <w:sz w:val="24"/>
          <w:szCs w:val="24"/>
        </w:rPr>
        <w:t>in</w:t>
      </w:r>
      <w:r w:rsidRPr="00A90DC9">
        <w:rPr>
          <w:rFonts w:ascii="Times New Roman" w:hAnsi="Times New Roman" w:cs="Times New Roman"/>
          <w:sz w:val="24"/>
          <w:szCs w:val="24"/>
        </w:rPr>
        <w:t xml:space="preserve">crease in fund balance of </w:t>
      </w:r>
      <w:r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5</w:t>
      </w:r>
      <w:r w:rsidR="00776B67"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6</w:t>
      </w:r>
      <w:r w:rsidR="00776B67" w:rsidRPr="00390C19">
        <w:rPr>
          <w:rFonts w:ascii="Times New Roman" w:hAnsi="Times New Roman" w:cs="Times New Roman"/>
          <w:sz w:val="24"/>
          <w:szCs w:val="24"/>
          <w:highlight w:val="yellow"/>
        </w:rPr>
        <w:t>16</w:t>
      </w:r>
      <w:r w:rsidRPr="00A90DC9">
        <w:rPr>
          <w:rFonts w:ascii="Times New Roman" w:hAnsi="Times New Roman" w:cs="Times New Roman"/>
          <w:sz w:val="24"/>
          <w:szCs w:val="24"/>
        </w:rPr>
        <w:t>.  Included in this change in fund balance is an increase in fund balance in the Capital Projects Fund</w:t>
      </w:r>
      <w:r w:rsidR="007B5CE4">
        <w:rPr>
          <w:rFonts w:ascii="Times New Roman" w:hAnsi="Times New Roman" w:cs="Times New Roman"/>
          <w:sz w:val="24"/>
          <w:szCs w:val="24"/>
        </w:rPr>
        <w:t>.</w:t>
      </w:r>
    </w:p>
    <w:p w14:paraId="03FA3775" w14:textId="385D224B" w:rsidR="007E0407" w:rsidRDefault="00B101C8" w:rsidP="0036559E">
      <w:pPr>
        <w:ind w:left="-720" w:right="-720"/>
        <w:jc w:val="both"/>
        <w:rPr>
          <w:rFonts w:ascii="Times New Roman" w:hAnsi="Times New Roman" w:cs="Times New Roman"/>
          <w:sz w:val="24"/>
          <w:szCs w:val="24"/>
        </w:rPr>
      </w:pPr>
      <w:r w:rsidRPr="007539EC">
        <w:rPr>
          <w:rFonts w:ascii="Times New Roman" w:hAnsi="Times New Roman" w:cs="Times New Roman"/>
          <w:sz w:val="24"/>
          <w:szCs w:val="24"/>
          <w:highlight w:val="yellow"/>
        </w:rPr>
        <w:lastRenderedPageBreak/>
        <w:t xml:space="preserve">Like governmental activities, the General fund also had increased property tax revenues because of the </w:t>
      </w:r>
      <w:r w:rsidR="00630971" w:rsidRPr="007539EC">
        <w:rPr>
          <w:rFonts w:ascii="Times New Roman" w:hAnsi="Times New Roman" w:cs="Times New Roman"/>
          <w:sz w:val="24"/>
          <w:szCs w:val="24"/>
          <w:highlight w:val="yellow"/>
        </w:rPr>
        <w:t xml:space="preserve">increased property valuation used for the calculation of the current year tax levy. During the current year the City of Dogwood enhanced its tax collection policies and procedures. The effort focused on the </w:t>
      </w:r>
      <w:r w:rsidR="00540647" w:rsidRPr="007539EC">
        <w:rPr>
          <w:rFonts w:ascii="Times New Roman" w:hAnsi="Times New Roman" w:cs="Times New Roman"/>
          <w:sz w:val="24"/>
          <w:szCs w:val="24"/>
          <w:highlight w:val="yellow"/>
        </w:rPr>
        <w:t xml:space="preserve">collection of prior year unpaid taxes. On the accrual basis used for government-wide financial statements the taxes were previously recognized as revenue in the period they were intended to finance. However, on the modified accrual basis used for governmental fund financial statements property tax revenues must be available to be recognized as revenue. </w:t>
      </w:r>
      <w:r w:rsidR="0036559E" w:rsidRPr="007539EC">
        <w:rPr>
          <w:rFonts w:ascii="Times New Roman" w:hAnsi="Times New Roman" w:cs="Times New Roman"/>
          <w:sz w:val="24"/>
          <w:szCs w:val="24"/>
          <w:highlight w:val="yellow"/>
        </w:rPr>
        <w:t>T</w:t>
      </w:r>
      <w:r w:rsidR="00540647" w:rsidRPr="007539EC">
        <w:rPr>
          <w:rFonts w:ascii="Times New Roman" w:hAnsi="Times New Roman" w:cs="Times New Roman"/>
          <w:sz w:val="24"/>
          <w:szCs w:val="24"/>
          <w:highlight w:val="yellow"/>
        </w:rPr>
        <w:t xml:space="preserve">he unpaid taxes of prior </w:t>
      </w:r>
      <w:proofErr w:type="spellStart"/>
      <w:r w:rsidR="00540647" w:rsidRPr="007539EC">
        <w:rPr>
          <w:rFonts w:ascii="Times New Roman" w:hAnsi="Times New Roman" w:cs="Times New Roman"/>
          <w:sz w:val="24"/>
          <w:szCs w:val="24"/>
          <w:highlight w:val="yellow"/>
        </w:rPr>
        <w:t>years</w:t>
      </w:r>
      <w:proofErr w:type="spellEnd"/>
      <w:r w:rsidR="00540647" w:rsidRPr="007539EC">
        <w:rPr>
          <w:rFonts w:ascii="Times New Roman" w:hAnsi="Times New Roman" w:cs="Times New Roman"/>
          <w:sz w:val="24"/>
          <w:szCs w:val="24"/>
          <w:highlight w:val="yellow"/>
        </w:rPr>
        <w:t xml:space="preserve"> only become available when they are actually collected. The enhanced collection efforts in the current year resulted in the collection and recognition of revenue of approximately </w:t>
      </w:r>
      <w:r w:rsidR="008B2AE5" w:rsidRPr="007539EC">
        <w:rPr>
          <w:rFonts w:ascii="Times New Roman" w:hAnsi="Times New Roman" w:cs="Times New Roman"/>
          <w:sz w:val="24"/>
          <w:szCs w:val="24"/>
          <w:highlight w:val="yellow"/>
        </w:rPr>
        <w:t>$29,000.</w:t>
      </w:r>
    </w:p>
    <w:p w14:paraId="03F59E37" w14:textId="76131079" w:rsidR="00BF44DB" w:rsidRDefault="00BF44DB" w:rsidP="007539EC">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 xml:space="preserve">General Fund Budgetary Highlights. </w:t>
      </w:r>
      <w:r w:rsidRPr="00A90DC9">
        <w:rPr>
          <w:rFonts w:ascii="Times New Roman" w:hAnsi="Times New Roman" w:cs="Times New Roman"/>
          <w:sz w:val="24"/>
          <w:szCs w:val="24"/>
        </w:rPr>
        <w:t xml:space="preserve"> During the fiscal year, the City revised the budget on several occasions.  Generally, budget amendments fall into one of three categories:  1) amendments made to adjust the estimates that are used to prepare the original budget ordinance once exact information is available; 2) amendments made to recognize new funding amounts from external sources, such as federal and State grants; and 3) increases in appropriations that become necessary to maintain services. </w:t>
      </w:r>
    </w:p>
    <w:p w14:paraId="546BEA4A" w14:textId="77777777" w:rsidR="00205BC0" w:rsidRPr="00A90DC9" w:rsidRDefault="00205BC0" w:rsidP="007539EC">
      <w:pPr>
        <w:ind w:left="-720" w:right="-720"/>
        <w:jc w:val="both"/>
        <w:rPr>
          <w:rFonts w:ascii="Times New Roman" w:hAnsi="Times New Roman" w:cs="Times New Roman"/>
          <w:sz w:val="24"/>
          <w:szCs w:val="24"/>
        </w:rPr>
      </w:pPr>
    </w:p>
    <w:p w14:paraId="00C35C42" w14:textId="77777777" w:rsidR="00BF44DB" w:rsidRPr="00A90DC9" w:rsidRDefault="00BF44DB" w:rsidP="00DE7ADA">
      <w:pPr>
        <w:pBdr>
          <w:top w:val="thickThinSmallGap" w:sz="24" w:space="1" w:color="auto"/>
          <w:left w:val="thickThinSmallGap" w:sz="24" w:space="30" w:color="auto"/>
          <w:bottom w:val="thickThinSmallGap" w:sz="24" w:space="1" w:color="auto"/>
          <w:right w:val="thickThinSmallGap" w:sz="24" w:space="31" w:color="auto"/>
        </w:pBdr>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Insert a brief discussion here about differences between budgeted and actual numbers and why this occurs. The following is an example based on City of Dogwood.</w:t>
      </w:r>
    </w:p>
    <w:p w14:paraId="6507C4BA" w14:textId="77777777" w:rsidR="00205BC0" w:rsidRDefault="00205BC0" w:rsidP="00DE7ADA">
      <w:pPr>
        <w:ind w:left="-720" w:right="-720"/>
        <w:jc w:val="both"/>
        <w:rPr>
          <w:rFonts w:ascii="Times New Roman" w:hAnsi="Times New Roman" w:cs="Times New Roman"/>
          <w:sz w:val="24"/>
          <w:szCs w:val="24"/>
        </w:rPr>
      </w:pPr>
    </w:p>
    <w:p w14:paraId="6E819D65" w14:textId="1C6A7BFA" w:rsidR="00112685"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There were several reasons the City revised its </w:t>
      </w:r>
      <w:r w:rsidR="00703FBC" w:rsidRPr="00BE09E2">
        <w:rPr>
          <w:rFonts w:ascii="Times New Roman" w:hAnsi="Times New Roman" w:cs="Times New Roman"/>
          <w:sz w:val="24"/>
          <w:szCs w:val="24"/>
          <w:highlight w:val="yellow"/>
        </w:rPr>
        <w:t>General</w:t>
      </w:r>
      <w:r w:rsidR="00703FBC">
        <w:rPr>
          <w:rFonts w:ascii="Times New Roman" w:hAnsi="Times New Roman" w:cs="Times New Roman"/>
          <w:sz w:val="24"/>
          <w:szCs w:val="24"/>
        </w:rPr>
        <w:t xml:space="preserve"> fund </w:t>
      </w:r>
      <w:r w:rsidRPr="00A90DC9">
        <w:rPr>
          <w:rFonts w:ascii="Times New Roman" w:hAnsi="Times New Roman" w:cs="Times New Roman"/>
          <w:sz w:val="24"/>
          <w:szCs w:val="24"/>
        </w:rPr>
        <w:t xml:space="preserve">budget throughout the year. </w:t>
      </w:r>
      <w:r w:rsidR="0013565D" w:rsidRPr="00BE09E2">
        <w:rPr>
          <w:rFonts w:ascii="Times New Roman" w:hAnsi="Times New Roman" w:cs="Times New Roman"/>
          <w:sz w:val="24"/>
          <w:szCs w:val="24"/>
          <w:highlight w:val="yellow"/>
        </w:rPr>
        <w:t>There was a</w:t>
      </w:r>
      <w:r w:rsidR="00703FBC" w:rsidRPr="00BE09E2">
        <w:rPr>
          <w:rFonts w:ascii="Times New Roman" w:hAnsi="Times New Roman" w:cs="Times New Roman"/>
          <w:sz w:val="24"/>
          <w:szCs w:val="24"/>
          <w:highlight w:val="yellow"/>
        </w:rPr>
        <w:t xml:space="preserve"> budget</w:t>
      </w:r>
      <w:r w:rsidR="0013565D">
        <w:rPr>
          <w:rFonts w:ascii="Times New Roman" w:hAnsi="Times New Roman" w:cs="Times New Roman"/>
          <w:sz w:val="24"/>
          <w:szCs w:val="24"/>
        </w:rPr>
        <w:t xml:space="preserve"> </w:t>
      </w:r>
      <w:r w:rsidR="0013565D" w:rsidRPr="00BE09E2">
        <w:rPr>
          <w:rFonts w:ascii="Times New Roman" w:hAnsi="Times New Roman" w:cs="Times New Roman"/>
          <w:sz w:val="24"/>
          <w:szCs w:val="24"/>
          <w:highlight w:val="yellow"/>
        </w:rPr>
        <w:t>amendment</w:t>
      </w:r>
      <w:r w:rsidR="00703FBC" w:rsidRPr="00BE09E2">
        <w:rPr>
          <w:rFonts w:ascii="Times New Roman" w:hAnsi="Times New Roman" w:cs="Times New Roman"/>
          <w:sz w:val="24"/>
          <w:szCs w:val="24"/>
          <w:highlight w:val="yellow"/>
        </w:rPr>
        <w:t xml:space="preserve"> to increase</w:t>
      </w:r>
      <w:r w:rsidRPr="00A90DC9">
        <w:rPr>
          <w:rFonts w:ascii="Times New Roman" w:hAnsi="Times New Roman" w:cs="Times New Roman"/>
          <w:sz w:val="24"/>
          <w:szCs w:val="24"/>
        </w:rPr>
        <w:t xml:space="preserve"> unrestricted intergovernmental </w:t>
      </w:r>
      <w:r w:rsidR="00703FBC">
        <w:rPr>
          <w:rFonts w:ascii="Times New Roman" w:hAnsi="Times New Roman" w:cs="Times New Roman"/>
          <w:sz w:val="24"/>
          <w:szCs w:val="24"/>
        </w:rPr>
        <w:t>revenues for resources</w:t>
      </w:r>
      <w:r w:rsidRPr="00A90DC9">
        <w:rPr>
          <w:rFonts w:ascii="Times New Roman" w:hAnsi="Times New Roman" w:cs="Times New Roman"/>
          <w:sz w:val="24"/>
          <w:szCs w:val="24"/>
        </w:rPr>
        <w:t xml:space="preserve"> that became available for distribution in </w:t>
      </w:r>
      <w:r w:rsidRPr="00A90DC9">
        <w:rPr>
          <w:rFonts w:ascii="Times New Roman" w:hAnsi="Times New Roman" w:cs="Times New Roman"/>
          <w:sz w:val="24"/>
          <w:szCs w:val="24"/>
          <w:highlight w:val="yellow"/>
        </w:rPr>
        <w:t>202</w:t>
      </w:r>
      <w:r w:rsidR="00A624D2" w:rsidRPr="00A624D2">
        <w:rPr>
          <w:rFonts w:ascii="Times New Roman" w:hAnsi="Times New Roman" w:cs="Times New Roman"/>
          <w:sz w:val="24"/>
          <w:szCs w:val="24"/>
          <w:highlight w:val="yellow"/>
        </w:rPr>
        <w:t>4</w:t>
      </w:r>
      <w:r w:rsidRPr="00A90DC9">
        <w:rPr>
          <w:rFonts w:ascii="Times New Roman" w:hAnsi="Times New Roman" w:cs="Times New Roman"/>
          <w:sz w:val="24"/>
          <w:szCs w:val="24"/>
        </w:rPr>
        <w:t>.</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At the same time the restricted intergovernmental revenue</w:t>
      </w:r>
      <w:r w:rsidR="00BE09E2" w:rsidRPr="00BE09E2">
        <w:rPr>
          <w:rFonts w:ascii="Times New Roman" w:hAnsi="Times New Roman" w:cs="Times New Roman"/>
          <w:sz w:val="24"/>
          <w:szCs w:val="24"/>
          <w:highlight w:val="yellow"/>
        </w:rPr>
        <w:t xml:space="preserve"> was reduced</w:t>
      </w:r>
      <w:r w:rsidR="00703FBC" w:rsidRPr="00BE09E2">
        <w:rPr>
          <w:rFonts w:ascii="Times New Roman" w:hAnsi="Times New Roman" w:cs="Times New Roman"/>
          <w:sz w:val="24"/>
          <w:szCs w:val="24"/>
          <w:highlight w:val="yellow"/>
        </w:rPr>
        <w:t xml:space="preserve"> for grants that were no longer available.</w:t>
      </w:r>
      <w:r w:rsidR="00703FBC">
        <w:rPr>
          <w:rFonts w:ascii="Times New Roman" w:hAnsi="Times New Roman" w:cs="Times New Roman"/>
          <w:sz w:val="24"/>
          <w:szCs w:val="24"/>
        </w:rPr>
        <w:t xml:space="preserve"> </w:t>
      </w:r>
      <w:r w:rsidRPr="00A90DC9">
        <w:rPr>
          <w:rFonts w:ascii="Times New Roman" w:hAnsi="Times New Roman" w:cs="Times New Roman"/>
          <w:sz w:val="24"/>
          <w:szCs w:val="24"/>
        </w:rPr>
        <w:t xml:space="preserve"> </w:t>
      </w:r>
    </w:p>
    <w:p w14:paraId="61F7516C" w14:textId="77777777" w:rsidR="00462956" w:rsidRDefault="00112685" w:rsidP="00DE7AD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 </w:t>
      </w:r>
      <w:r w:rsidR="00BF44DB" w:rsidRPr="00A90DC9">
        <w:rPr>
          <w:rFonts w:ascii="Times New Roman" w:hAnsi="Times New Roman" w:cs="Times New Roman"/>
          <w:sz w:val="24"/>
          <w:szCs w:val="24"/>
        </w:rPr>
        <w:t>City</w:t>
      </w:r>
      <w:r>
        <w:rPr>
          <w:rFonts w:ascii="Times New Roman" w:hAnsi="Times New Roman" w:cs="Times New Roman"/>
          <w:sz w:val="24"/>
          <w:szCs w:val="24"/>
        </w:rPr>
        <w:t xml:space="preserve"> also found it necessary to</w:t>
      </w:r>
      <w:r w:rsidR="00BF44DB" w:rsidRPr="00A90DC9">
        <w:rPr>
          <w:rFonts w:ascii="Times New Roman" w:hAnsi="Times New Roman" w:cs="Times New Roman"/>
          <w:sz w:val="24"/>
          <w:szCs w:val="24"/>
        </w:rPr>
        <w:t xml:space="preserve"> amend the budget in the General Fund </w:t>
      </w:r>
      <w:r w:rsidR="00703FBC">
        <w:rPr>
          <w:rFonts w:ascii="Times New Roman" w:hAnsi="Times New Roman" w:cs="Times New Roman"/>
          <w:sz w:val="24"/>
          <w:szCs w:val="24"/>
        </w:rPr>
        <w:t>for</w:t>
      </w:r>
      <w:r w:rsidR="00BF44DB" w:rsidRPr="00A90DC9">
        <w:rPr>
          <w:rFonts w:ascii="Times New Roman" w:hAnsi="Times New Roman" w:cs="Times New Roman"/>
          <w:sz w:val="24"/>
          <w:szCs w:val="24"/>
        </w:rPr>
        <w:t xml:space="preserve"> General Government</w:t>
      </w:r>
      <w:r w:rsidR="00703FBC">
        <w:rPr>
          <w:rFonts w:ascii="Times New Roman" w:hAnsi="Times New Roman" w:cs="Times New Roman"/>
          <w:sz w:val="24"/>
          <w:szCs w:val="24"/>
        </w:rPr>
        <w:t xml:space="preserve"> expenditures</w:t>
      </w:r>
      <w:r w:rsidR="00BF44DB" w:rsidRPr="00A90DC9">
        <w:rPr>
          <w:rFonts w:ascii="Times New Roman" w:hAnsi="Times New Roman" w:cs="Times New Roman"/>
          <w:sz w:val="24"/>
          <w:szCs w:val="24"/>
        </w:rPr>
        <w:t xml:space="preserve"> to account for unexpected</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cleanup, restoration</w:t>
      </w:r>
      <w:r w:rsidRPr="00BE09E2">
        <w:rPr>
          <w:rFonts w:ascii="Times New Roman" w:hAnsi="Times New Roman" w:cs="Times New Roman"/>
          <w:sz w:val="24"/>
          <w:szCs w:val="24"/>
          <w:highlight w:val="yellow"/>
        </w:rPr>
        <w:t>, and</w:t>
      </w:r>
      <w:r w:rsidR="00BF44DB" w:rsidRPr="00A90DC9">
        <w:rPr>
          <w:rFonts w:ascii="Times New Roman" w:hAnsi="Times New Roman" w:cs="Times New Roman"/>
          <w:sz w:val="24"/>
          <w:szCs w:val="24"/>
        </w:rPr>
        <w:t xml:space="preserve"> capital outlay expenditures</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caused by the flood</w:t>
      </w:r>
      <w:r w:rsidR="00BF44DB" w:rsidRPr="00BE09E2">
        <w:rPr>
          <w:rFonts w:ascii="Times New Roman" w:hAnsi="Times New Roman" w:cs="Times New Roman"/>
          <w:sz w:val="24"/>
          <w:szCs w:val="24"/>
          <w:highlight w:val="yellow"/>
        </w:rPr>
        <w:t>.</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 xml:space="preserve">Simultaneously the budget </w:t>
      </w:r>
      <w:r w:rsidR="0013565D" w:rsidRPr="00BE09E2">
        <w:rPr>
          <w:rFonts w:ascii="Times New Roman" w:hAnsi="Times New Roman" w:cs="Times New Roman"/>
          <w:sz w:val="24"/>
          <w:szCs w:val="24"/>
          <w:highlight w:val="yellow"/>
        </w:rPr>
        <w:t xml:space="preserve">was also changed to include </w:t>
      </w:r>
      <w:proofErr w:type="gramStart"/>
      <w:r w:rsidR="0013565D" w:rsidRPr="00BE09E2">
        <w:rPr>
          <w:rFonts w:ascii="Times New Roman" w:hAnsi="Times New Roman" w:cs="Times New Roman"/>
          <w:sz w:val="24"/>
          <w:szCs w:val="24"/>
          <w:highlight w:val="yellow"/>
        </w:rPr>
        <w:t>an other</w:t>
      </w:r>
      <w:proofErr w:type="gramEnd"/>
      <w:r w:rsidR="0013565D" w:rsidRPr="00BE09E2">
        <w:rPr>
          <w:rFonts w:ascii="Times New Roman" w:hAnsi="Times New Roman" w:cs="Times New Roman"/>
          <w:sz w:val="24"/>
          <w:szCs w:val="24"/>
          <w:highlight w:val="yellow"/>
        </w:rPr>
        <w:t xml:space="preserve"> financing source for the insurance recovery the City received.</w:t>
      </w:r>
      <w:r w:rsidR="0013565D">
        <w:rPr>
          <w:rFonts w:ascii="Times New Roman" w:hAnsi="Times New Roman" w:cs="Times New Roman"/>
          <w:sz w:val="24"/>
          <w:szCs w:val="24"/>
        </w:rPr>
        <w:t xml:space="preserve"> </w:t>
      </w:r>
    </w:p>
    <w:p w14:paraId="04040A94" w14:textId="3ECFB8A7" w:rsidR="00112685" w:rsidRDefault="0013565D" w:rsidP="00462956">
      <w:pPr>
        <w:ind w:left="-720" w:right="-720"/>
        <w:jc w:val="both"/>
        <w:rPr>
          <w:rFonts w:ascii="Times New Roman" w:hAnsi="Times New Roman" w:cs="Times New Roman"/>
          <w:sz w:val="24"/>
          <w:szCs w:val="24"/>
        </w:rPr>
      </w:pPr>
      <w:r w:rsidRPr="00BE09E2">
        <w:rPr>
          <w:rFonts w:ascii="Times New Roman" w:hAnsi="Times New Roman" w:cs="Times New Roman"/>
          <w:sz w:val="24"/>
          <w:szCs w:val="24"/>
          <w:highlight w:val="yellow"/>
        </w:rPr>
        <w:t xml:space="preserve">The implementation of GASB Statement No. 96 for the current year also required a budget amendment to increase debt service principal and interest expenditures. GASB 96 also required a change to include a budget amount for </w:t>
      </w:r>
      <w:proofErr w:type="spellStart"/>
      <w:proofErr w:type="gramStart"/>
      <w:r w:rsidRPr="00BE09E2">
        <w:rPr>
          <w:rFonts w:ascii="Times New Roman" w:hAnsi="Times New Roman" w:cs="Times New Roman"/>
          <w:sz w:val="24"/>
          <w:szCs w:val="24"/>
          <w:highlight w:val="yellow"/>
        </w:rPr>
        <w:t>an other</w:t>
      </w:r>
      <w:proofErr w:type="spellEnd"/>
      <w:proofErr w:type="gramEnd"/>
      <w:r w:rsidRPr="00BE09E2">
        <w:rPr>
          <w:rFonts w:ascii="Times New Roman" w:hAnsi="Times New Roman" w:cs="Times New Roman"/>
          <w:sz w:val="24"/>
          <w:szCs w:val="24"/>
          <w:highlight w:val="yellow"/>
        </w:rPr>
        <w:t xml:space="preserve"> financing source for an IT subscription agreement</w:t>
      </w:r>
      <w:r w:rsidR="00112685" w:rsidRPr="00BE09E2">
        <w:rPr>
          <w:rFonts w:ascii="Times New Roman" w:hAnsi="Times New Roman" w:cs="Times New Roman"/>
          <w:sz w:val="24"/>
          <w:szCs w:val="24"/>
          <w:highlight w:val="yellow"/>
        </w:rPr>
        <w:t>.</w:t>
      </w:r>
    </w:p>
    <w:p w14:paraId="11C96B27" w14:textId="77777777" w:rsidR="00205BC0" w:rsidRDefault="00462956" w:rsidP="00205BC0">
      <w:pPr>
        <w:ind w:left="-720" w:right="-720"/>
        <w:jc w:val="both"/>
        <w:rPr>
          <w:rFonts w:ascii="Times New Roman" w:hAnsi="Times New Roman" w:cs="Times New Roman"/>
          <w:sz w:val="24"/>
          <w:szCs w:val="24"/>
        </w:rPr>
      </w:pPr>
      <w:r w:rsidRPr="00BE09E2">
        <w:rPr>
          <w:rFonts w:ascii="Times New Roman" w:hAnsi="Times New Roman" w:cs="Times New Roman"/>
          <w:sz w:val="24"/>
          <w:szCs w:val="24"/>
          <w:highlight w:val="yellow"/>
        </w:rPr>
        <w:t xml:space="preserve">While the City was generally in compliance with budgetary requirements there was one instance of spending in excess of the budget amount. While the City had amended the budget for general government expenditures for </w:t>
      </w:r>
      <w:r w:rsidR="00BE09E2">
        <w:rPr>
          <w:rFonts w:ascii="Times New Roman" w:hAnsi="Times New Roman" w:cs="Times New Roman"/>
          <w:sz w:val="24"/>
          <w:szCs w:val="24"/>
          <w:highlight w:val="yellow"/>
        </w:rPr>
        <w:t xml:space="preserve">unexpected amounts </w:t>
      </w:r>
      <w:r w:rsidRPr="00BE09E2">
        <w:rPr>
          <w:rFonts w:ascii="Times New Roman" w:hAnsi="Times New Roman" w:cs="Times New Roman"/>
          <w:sz w:val="24"/>
          <w:szCs w:val="24"/>
          <w:highlight w:val="yellow"/>
        </w:rPr>
        <w:t>caused by the flood it was discovered after year end that a valid current year expenditure for capital outlay related to</w:t>
      </w:r>
      <w:r w:rsidR="00BE09E2">
        <w:rPr>
          <w:rFonts w:ascii="Times New Roman" w:hAnsi="Times New Roman" w:cs="Times New Roman"/>
          <w:sz w:val="24"/>
          <w:szCs w:val="24"/>
          <w:highlight w:val="yellow"/>
        </w:rPr>
        <w:t xml:space="preserve"> the</w:t>
      </w:r>
      <w:r w:rsidRPr="00BE09E2">
        <w:rPr>
          <w:rFonts w:ascii="Times New Roman" w:hAnsi="Times New Roman" w:cs="Times New Roman"/>
          <w:sz w:val="24"/>
          <w:szCs w:val="24"/>
          <w:highlight w:val="yellow"/>
        </w:rPr>
        <w:t xml:space="preserve"> flood had not been included in the budget amendment. Since the budget could no longer be revised the City had to report and disclose this</w:t>
      </w:r>
      <w:r w:rsidR="00BE09E2" w:rsidRPr="00BE09E2">
        <w:rPr>
          <w:rFonts w:ascii="Times New Roman" w:hAnsi="Times New Roman" w:cs="Times New Roman"/>
          <w:sz w:val="24"/>
          <w:szCs w:val="24"/>
          <w:highlight w:val="yellow"/>
        </w:rPr>
        <w:t xml:space="preserve"> $3,846</w:t>
      </w:r>
      <w:r w:rsidRPr="00BE09E2">
        <w:rPr>
          <w:rFonts w:ascii="Times New Roman" w:hAnsi="Times New Roman" w:cs="Times New Roman"/>
          <w:sz w:val="24"/>
          <w:szCs w:val="24"/>
          <w:highlight w:val="yellow"/>
        </w:rPr>
        <w:t xml:space="preserve"> excess of expenditures over appropriations. City management and the Board will more closely review budget reports to ensure compliance in future years.</w:t>
      </w:r>
    </w:p>
    <w:p w14:paraId="325485DB" w14:textId="77777777" w:rsidR="00205BC0" w:rsidRDefault="00205BC0" w:rsidP="00205BC0">
      <w:pPr>
        <w:ind w:left="-720" w:right="-720"/>
        <w:jc w:val="both"/>
        <w:rPr>
          <w:rFonts w:ascii="Times New Roman" w:hAnsi="Times New Roman" w:cs="Times New Roman"/>
          <w:sz w:val="24"/>
          <w:szCs w:val="24"/>
        </w:rPr>
      </w:pPr>
    </w:p>
    <w:p w14:paraId="274F7E86" w14:textId="67FF1D69" w:rsidR="00205BC0" w:rsidRDefault="00BF44DB" w:rsidP="00205BC0">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Proprietary Funds</w:t>
      </w:r>
      <w:r w:rsidRPr="00A90DC9">
        <w:rPr>
          <w:rFonts w:ascii="Times New Roman" w:hAnsi="Times New Roman" w:cs="Times New Roman"/>
          <w:sz w:val="24"/>
          <w:szCs w:val="24"/>
        </w:rPr>
        <w:t xml:space="preserve">.  The City of Dogwood’s proprietary funds provide the same type of information found in the government-wide statements but in more detail.  Unrestricted net position for the Water and Sewer Fund at </w:t>
      </w:r>
      <w:r w:rsidRPr="00A90DC9">
        <w:rPr>
          <w:rFonts w:ascii="Times New Roman" w:hAnsi="Times New Roman" w:cs="Times New Roman"/>
          <w:sz w:val="24"/>
          <w:szCs w:val="24"/>
        </w:rPr>
        <w:lastRenderedPageBreak/>
        <w:t xml:space="preserve">the end of the fiscal year amounted to a deficit of </w:t>
      </w:r>
      <w:r w:rsidRPr="00BA3A02">
        <w:rPr>
          <w:rFonts w:ascii="Times New Roman" w:hAnsi="Times New Roman" w:cs="Times New Roman"/>
          <w:sz w:val="24"/>
          <w:szCs w:val="24"/>
          <w:highlight w:val="yellow"/>
        </w:rPr>
        <w:t>$2</w:t>
      </w:r>
      <w:r w:rsidR="00BA3A02" w:rsidRPr="00BA3A02">
        <w:rPr>
          <w:rFonts w:ascii="Times New Roman" w:hAnsi="Times New Roman" w:cs="Times New Roman"/>
          <w:sz w:val="24"/>
          <w:szCs w:val="24"/>
          <w:highlight w:val="yellow"/>
        </w:rPr>
        <w:t>45</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657</w:t>
      </w:r>
      <w:r w:rsidRPr="00A90DC9">
        <w:rPr>
          <w:rFonts w:ascii="Times New Roman" w:hAnsi="Times New Roman" w:cs="Times New Roman"/>
          <w:sz w:val="24"/>
          <w:szCs w:val="24"/>
        </w:rPr>
        <w:t>, and the Electric Fund</w:t>
      </w:r>
      <w:r w:rsidR="00BA3A02">
        <w:rPr>
          <w:rFonts w:ascii="Times New Roman" w:hAnsi="Times New Roman" w:cs="Times New Roman"/>
          <w:sz w:val="24"/>
          <w:szCs w:val="24"/>
        </w:rPr>
        <w:t xml:space="preserve"> had a positive amount of </w:t>
      </w:r>
      <w:r w:rsidRPr="00A90DC9">
        <w:rPr>
          <w:rFonts w:ascii="Times New Roman" w:hAnsi="Times New Roman" w:cs="Times New Roman"/>
          <w:sz w:val="24"/>
          <w:szCs w:val="24"/>
        </w:rPr>
        <w:t>$18,06</w:t>
      </w:r>
      <w:r w:rsidR="00BA3A02">
        <w:rPr>
          <w:rFonts w:ascii="Times New Roman" w:hAnsi="Times New Roman" w:cs="Times New Roman"/>
          <w:sz w:val="24"/>
          <w:szCs w:val="24"/>
        </w:rPr>
        <w:t>4</w:t>
      </w:r>
      <w:r w:rsidRPr="00A90DC9">
        <w:rPr>
          <w:rFonts w:ascii="Times New Roman" w:hAnsi="Times New Roman" w:cs="Times New Roman"/>
          <w:sz w:val="24"/>
          <w:szCs w:val="24"/>
        </w:rPr>
        <w:t xml:space="preserve">.  The total change in net position for the Water and Sewer and the Electric Funds was </w:t>
      </w:r>
      <w:r w:rsidRPr="00BA3A02">
        <w:rPr>
          <w:rFonts w:ascii="Times New Roman" w:hAnsi="Times New Roman" w:cs="Times New Roman"/>
          <w:sz w:val="24"/>
          <w:szCs w:val="24"/>
          <w:highlight w:val="yellow"/>
        </w:rPr>
        <w:t>$1,8</w:t>
      </w:r>
      <w:r w:rsidR="00BA3A02" w:rsidRPr="00BA3A02">
        <w:rPr>
          <w:rFonts w:ascii="Times New Roman" w:hAnsi="Times New Roman" w:cs="Times New Roman"/>
          <w:sz w:val="24"/>
          <w:szCs w:val="24"/>
          <w:highlight w:val="yellow"/>
        </w:rPr>
        <w:t>31</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71</w:t>
      </w:r>
      <w:r w:rsidRPr="00BA3A02">
        <w:rPr>
          <w:rFonts w:ascii="Times New Roman" w:hAnsi="Times New Roman" w:cs="Times New Roman"/>
          <w:sz w:val="24"/>
          <w:szCs w:val="24"/>
          <w:highlight w:val="yellow"/>
        </w:rPr>
        <w:t>4</w:t>
      </w:r>
      <w:r w:rsidR="00E510E5">
        <w:rPr>
          <w:rFonts w:ascii="Times New Roman" w:hAnsi="Times New Roman" w:cs="Times New Roman"/>
          <w:sz w:val="24"/>
          <w:szCs w:val="24"/>
        </w:rPr>
        <w:t xml:space="preserve"> increase</w:t>
      </w:r>
      <w:r w:rsidRPr="00A90DC9">
        <w:rPr>
          <w:rFonts w:ascii="Times New Roman" w:hAnsi="Times New Roman" w:cs="Times New Roman"/>
          <w:sz w:val="24"/>
          <w:szCs w:val="24"/>
        </w:rPr>
        <w:t xml:space="preserve"> and $16,419</w:t>
      </w:r>
      <w:r w:rsidR="00E510E5">
        <w:rPr>
          <w:rFonts w:ascii="Times New Roman" w:hAnsi="Times New Roman" w:cs="Times New Roman"/>
          <w:sz w:val="24"/>
          <w:szCs w:val="24"/>
        </w:rPr>
        <w:t xml:space="preserve"> decrease</w:t>
      </w:r>
      <w:r w:rsidRPr="00A90DC9">
        <w:rPr>
          <w:rFonts w:ascii="Times New Roman" w:hAnsi="Times New Roman" w:cs="Times New Roman"/>
          <w:sz w:val="24"/>
          <w:szCs w:val="24"/>
        </w:rPr>
        <w:t>, respectively.  The change in net position in the Water and Sewer Fund is a result of the gain from insurance proceeds as a result of the collapse in the Cardinal Point Dam and subsequent damage to the wastewater aerating facility</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 xml:space="preserve"> As mentioned earlier in the discussion of business-type activities rate increases for these funds also contributed to the overall increase in net position.</w:t>
      </w:r>
      <w:bookmarkStart w:id="2" w:name="_Hlk43985298"/>
    </w:p>
    <w:p w14:paraId="68C42505" w14:textId="41184426" w:rsidR="00205BC0" w:rsidRPr="00205BC0" w:rsidRDefault="00BF44DB" w:rsidP="00205BC0">
      <w:pPr>
        <w:ind w:left="-720" w:right="-720"/>
        <w:jc w:val="both"/>
        <w:rPr>
          <w:rFonts w:ascii="Times New Roman" w:hAnsi="Times New Roman" w:cs="Times New Roman"/>
          <w:b/>
          <w:bCs/>
          <w:sz w:val="24"/>
          <w:szCs w:val="24"/>
        </w:rPr>
      </w:pPr>
      <w:r w:rsidRPr="00205BC0">
        <w:rPr>
          <w:rFonts w:ascii="Times New Roman" w:hAnsi="Times New Roman" w:cs="Times New Roman"/>
          <w:b/>
          <w:bCs/>
          <w:sz w:val="24"/>
          <w:szCs w:val="24"/>
        </w:rPr>
        <w:t>Capital Asset and Debt Administration</w:t>
      </w:r>
    </w:p>
    <w:p w14:paraId="3ED09F1F" w14:textId="77777777"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A90DC9">
        <w:rPr>
          <w:rFonts w:ascii="Times New Roman" w:hAnsi="Times New Roman" w:cs="Times New Roman"/>
          <w:b/>
          <w:bCs/>
          <w:sz w:val="24"/>
          <w:szCs w:val="24"/>
          <w:lang w:val="en"/>
        </w:rPr>
        <w:t>Note to Preparer.</w:t>
      </w:r>
      <w:r w:rsidRPr="00A90DC9">
        <w:rPr>
          <w:rFonts w:ascii="Times New Roman" w:hAnsi="Times New Roman" w:cs="Times New Roman"/>
          <w:sz w:val="24"/>
          <w:szCs w:val="24"/>
          <w:lang w:val="en"/>
        </w:rPr>
        <w:t xml:space="preserve">  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bookmarkEnd w:id="2"/>
      <w:r w:rsidRPr="00A90DC9">
        <w:rPr>
          <w:rFonts w:ascii="Times New Roman" w:hAnsi="Times New Roman" w:cs="Times New Roman"/>
          <w:sz w:val="24"/>
          <w:szCs w:val="24"/>
          <w:lang w:val="en"/>
        </w:rPr>
        <w:t>.</w:t>
      </w:r>
    </w:p>
    <w:p w14:paraId="64754BC4" w14:textId="26C274C1"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 xml:space="preserve">Capital assets.  </w:t>
      </w:r>
      <w:r w:rsidRPr="00A90DC9">
        <w:rPr>
          <w:rFonts w:ascii="Times New Roman" w:hAnsi="Times New Roman" w:cs="Times New Roman"/>
          <w:sz w:val="24"/>
          <w:szCs w:val="24"/>
        </w:rPr>
        <w:t xml:space="preserve">The City of Dogwood’s capital assets for its governmental and business–type activities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w:t>
      </w:r>
      <w:r w:rsidR="002C31CA" w:rsidRPr="002C31CA">
        <w:rPr>
          <w:rFonts w:ascii="Times New Roman" w:hAnsi="Times New Roman" w:cs="Times New Roman"/>
          <w:sz w:val="24"/>
          <w:szCs w:val="24"/>
          <w:highlight w:val="yellow"/>
        </w:rPr>
        <w:t>4</w:t>
      </w:r>
      <w:r w:rsidRPr="00A90DC9">
        <w:rPr>
          <w:rFonts w:ascii="Times New Roman" w:hAnsi="Times New Roman" w:cs="Times New Roman"/>
          <w:sz w:val="24"/>
          <w:szCs w:val="24"/>
        </w:rPr>
        <w:t>, totals $</w:t>
      </w:r>
      <w:r w:rsidR="0091539C">
        <w:rPr>
          <w:rFonts w:ascii="Times New Roman" w:hAnsi="Times New Roman" w:cs="Times New Roman"/>
          <w:sz w:val="24"/>
          <w:szCs w:val="24"/>
        </w:rPr>
        <w:t>1</w:t>
      </w:r>
      <w:r w:rsidR="00343E4A">
        <w:rPr>
          <w:rFonts w:ascii="Times New Roman" w:hAnsi="Times New Roman" w:cs="Times New Roman"/>
          <w:sz w:val="24"/>
          <w:szCs w:val="24"/>
        </w:rPr>
        <w:t>8</w:t>
      </w:r>
      <w:r w:rsidR="0091539C">
        <w:rPr>
          <w:rFonts w:ascii="Times New Roman" w:hAnsi="Times New Roman" w:cs="Times New Roman"/>
          <w:sz w:val="24"/>
          <w:szCs w:val="24"/>
        </w:rPr>
        <w:t>,</w:t>
      </w:r>
      <w:r w:rsidR="00343E4A">
        <w:rPr>
          <w:rFonts w:ascii="Times New Roman" w:hAnsi="Times New Roman" w:cs="Times New Roman"/>
          <w:sz w:val="24"/>
          <w:szCs w:val="24"/>
        </w:rPr>
        <w:t>049</w:t>
      </w:r>
      <w:r w:rsidR="0091539C">
        <w:rPr>
          <w:rFonts w:ascii="Times New Roman" w:hAnsi="Times New Roman" w:cs="Times New Roman"/>
          <w:sz w:val="24"/>
          <w:szCs w:val="24"/>
        </w:rPr>
        <w:t>,</w:t>
      </w:r>
      <w:r w:rsidR="00343E4A">
        <w:rPr>
          <w:rFonts w:ascii="Times New Roman" w:hAnsi="Times New Roman" w:cs="Times New Roman"/>
          <w:sz w:val="24"/>
          <w:szCs w:val="24"/>
        </w:rPr>
        <w:t>559</w:t>
      </w:r>
      <w:r w:rsidRPr="00A90DC9">
        <w:rPr>
          <w:rFonts w:ascii="Times New Roman" w:hAnsi="Times New Roman" w:cs="Times New Roman"/>
          <w:sz w:val="24"/>
          <w:szCs w:val="24"/>
        </w:rPr>
        <w:t xml:space="preserve"> (net of accumulated depreciatio</w:t>
      </w:r>
      <w:r w:rsidRPr="004E6A5E">
        <w:rPr>
          <w:rFonts w:ascii="Times New Roman" w:hAnsi="Times New Roman" w:cs="Times New Roman"/>
          <w:sz w:val="24"/>
          <w:szCs w:val="24"/>
        </w:rPr>
        <w:t>n)</w:t>
      </w:r>
      <w:r w:rsidR="004E6A5E" w:rsidRPr="004E6A5E">
        <w:rPr>
          <w:rFonts w:ascii="Times New Roman" w:hAnsi="Times New Roman" w:cs="Times New Roman"/>
          <w:sz w:val="24"/>
          <w:szCs w:val="24"/>
        </w:rPr>
        <w:t xml:space="preserve"> </w:t>
      </w:r>
      <w:r w:rsidR="004E6A5E" w:rsidRPr="004E6A5E">
        <w:rPr>
          <w:rFonts w:ascii="Times New Roman" w:hAnsi="Times New Roman" w:cs="Times New Roman"/>
          <w:sz w:val="24"/>
          <w:szCs w:val="24"/>
          <w:highlight w:val="yellow"/>
        </w:rPr>
        <w:t>an increase of 20.68% over the prior year</w:t>
      </w:r>
      <w:r w:rsidRPr="00A90DC9">
        <w:rPr>
          <w:rFonts w:ascii="Times New Roman" w:hAnsi="Times New Roman" w:cs="Times New Roman"/>
          <w:sz w:val="24"/>
          <w:szCs w:val="24"/>
        </w:rPr>
        <w:t xml:space="preserve">.  These assets include buildings, </w:t>
      </w:r>
      <w:r w:rsidR="00343E4A" w:rsidRPr="00343E4A">
        <w:rPr>
          <w:rFonts w:ascii="Times New Roman" w:hAnsi="Times New Roman" w:cs="Times New Roman"/>
          <w:sz w:val="24"/>
          <w:szCs w:val="24"/>
          <w:highlight w:val="yellow"/>
        </w:rPr>
        <w:t>infrastructure</w:t>
      </w:r>
      <w:r w:rsidRPr="00A90DC9">
        <w:rPr>
          <w:rFonts w:ascii="Times New Roman" w:hAnsi="Times New Roman" w:cs="Times New Roman"/>
          <w:sz w:val="24"/>
          <w:szCs w:val="24"/>
        </w:rPr>
        <w:t>, land, machinery and equipment, park facilities, vehicles</w:t>
      </w:r>
      <w:r w:rsidR="00965874">
        <w:rPr>
          <w:rFonts w:ascii="Times New Roman" w:hAnsi="Times New Roman" w:cs="Times New Roman"/>
          <w:sz w:val="24"/>
          <w:szCs w:val="24"/>
        </w:rPr>
        <w:t xml:space="preserve"> </w:t>
      </w:r>
      <w:r w:rsidR="00965874" w:rsidRPr="00965874">
        <w:rPr>
          <w:rFonts w:ascii="Times New Roman" w:hAnsi="Times New Roman" w:cs="Times New Roman"/>
          <w:sz w:val="24"/>
          <w:szCs w:val="24"/>
          <w:highlight w:val="yellow"/>
        </w:rPr>
        <w:t>and right to use assets for leases and I</w:t>
      </w:r>
      <w:r w:rsidR="004E6A5E">
        <w:rPr>
          <w:rFonts w:ascii="Times New Roman" w:hAnsi="Times New Roman" w:cs="Times New Roman"/>
          <w:sz w:val="24"/>
          <w:szCs w:val="24"/>
          <w:highlight w:val="yellow"/>
        </w:rPr>
        <w:t>T</w:t>
      </w:r>
      <w:r w:rsidR="00965874" w:rsidRPr="00965874">
        <w:rPr>
          <w:rFonts w:ascii="Times New Roman" w:hAnsi="Times New Roman" w:cs="Times New Roman"/>
          <w:sz w:val="24"/>
          <w:szCs w:val="24"/>
          <w:highlight w:val="yellow"/>
        </w:rPr>
        <w:t xml:space="preserve"> subscriptions</w:t>
      </w:r>
      <w:r w:rsidRPr="00965874">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w:t>
      </w:r>
    </w:p>
    <w:p w14:paraId="41914D88" w14:textId="4C2DB985" w:rsidR="00965874" w:rsidRDefault="00357C9F" w:rsidP="00965874">
      <w:pPr>
        <w:ind w:left="-720" w:right="-720"/>
        <w:rPr>
          <w:rFonts w:ascii="Times New Roman" w:hAnsi="Times New Roman" w:cs="Times New Roman"/>
          <w:sz w:val="24"/>
          <w:szCs w:val="24"/>
        </w:rPr>
      </w:pPr>
      <w:r w:rsidRPr="00357C9F">
        <w:rPr>
          <w:rFonts w:ascii="Times New Roman" w:hAnsi="Times New Roman" w:cs="Times New Roman"/>
          <w:sz w:val="24"/>
          <w:szCs w:val="24"/>
        </w:rPr>
        <w:t>Major capital asset transactions during the year include the following:</w:t>
      </w:r>
    </w:p>
    <w:p w14:paraId="7C9EA95D" w14:textId="1766573F" w:rsidR="00965874" w:rsidRPr="00357C9F" w:rsidRDefault="00965874" w:rsidP="00965874">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List major activities, including demolitions or impairments.  The following is an example based on the City of Dogwood</w:t>
      </w:r>
      <w:r>
        <w:rPr>
          <w:rFonts w:ascii="Times New Roman" w:hAnsi="Times New Roman" w:cs="Times New Roman"/>
          <w:sz w:val="24"/>
          <w:szCs w:val="24"/>
        </w:rPr>
        <w:t>.</w:t>
      </w:r>
    </w:p>
    <w:p w14:paraId="299883FB" w14:textId="77777777" w:rsidR="00357C9F" w:rsidRPr="005517E4" w:rsidRDefault="00357C9F" w:rsidP="00357C9F">
      <w:pPr>
        <w:ind w:left="-720" w:right="-720"/>
        <w:rPr>
          <w:rFonts w:ascii="Times New Roman" w:hAnsi="Times New Roman" w:cs="Times New Roman"/>
          <w:sz w:val="24"/>
          <w:szCs w:val="24"/>
          <w:highlight w:val="yellow"/>
          <w:u w:val="single"/>
        </w:rPr>
      </w:pPr>
      <w:bookmarkStart w:id="3" w:name="_Hlk141891202"/>
      <w:r w:rsidRPr="00357C9F">
        <w:rPr>
          <w:rFonts w:ascii="Times New Roman" w:hAnsi="Times New Roman" w:cs="Times New Roman"/>
          <w:sz w:val="24"/>
          <w:szCs w:val="24"/>
          <w:highlight w:val="yellow"/>
          <w:u w:val="single"/>
        </w:rPr>
        <w:t>Governmental Activities</w:t>
      </w:r>
    </w:p>
    <w:p w14:paraId="43256FD1" w14:textId="6D73C281" w:rsidR="00571718" w:rsidRPr="005517E4" w:rsidRDefault="00357C9F" w:rsidP="00357C9F">
      <w:pPr>
        <w:pStyle w:val="ListParagraph"/>
        <w:numPr>
          <w:ilvl w:val="0"/>
          <w:numId w:val="27"/>
        </w:numPr>
        <w:ind w:right="-720"/>
        <w:rPr>
          <w:highlight w:val="yellow"/>
          <w:u w:val="single"/>
        </w:rPr>
      </w:pPr>
      <w:r w:rsidRPr="005517E4">
        <w:rPr>
          <w:highlight w:val="yellow"/>
        </w:rPr>
        <w:t>Restoration costs</w:t>
      </w:r>
      <w:r w:rsidR="00571718" w:rsidRPr="005517E4">
        <w:rPr>
          <w:highlight w:val="yellow"/>
        </w:rPr>
        <w:t xml:space="preserve"> of $395,</w:t>
      </w:r>
      <w:r w:rsidR="00EF18D2" w:rsidRPr="005517E4">
        <w:rPr>
          <w:highlight w:val="yellow"/>
        </w:rPr>
        <w:t>240</w:t>
      </w:r>
      <w:r w:rsidRPr="005517E4">
        <w:rPr>
          <w:highlight w:val="yellow"/>
        </w:rPr>
        <w:t xml:space="preserve"> </w:t>
      </w:r>
      <w:r w:rsidR="00571718" w:rsidRPr="005517E4">
        <w:rPr>
          <w:highlight w:val="yellow"/>
        </w:rPr>
        <w:t>for</w:t>
      </w:r>
      <w:r w:rsidRPr="005517E4">
        <w:rPr>
          <w:highlight w:val="yellow"/>
        </w:rPr>
        <w:t xml:space="preserve"> flood damage</w:t>
      </w:r>
      <w:r w:rsidR="00571718" w:rsidRPr="005517E4">
        <w:rPr>
          <w:highlight w:val="yellow"/>
        </w:rPr>
        <w:t xml:space="preserve"> repairs</w:t>
      </w:r>
      <w:r w:rsidRPr="005517E4">
        <w:rPr>
          <w:highlight w:val="yellow"/>
        </w:rPr>
        <w:t xml:space="preserve"> to </w:t>
      </w:r>
      <w:r w:rsidR="00571718" w:rsidRPr="005517E4">
        <w:rPr>
          <w:highlight w:val="yellow"/>
        </w:rPr>
        <w:t>the</w:t>
      </w:r>
      <w:r w:rsidRPr="005517E4">
        <w:rPr>
          <w:highlight w:val="yellow"/>
        </w:rPr>
        <w:t xml:space="preserve"> </w:t>
      </w:r>
      <w:r w:rsidR="00541DC8" w:rsidRPr="005517E4">
        <w:rPr>
          <w:highlight w:val="yellow"/>
        </w:rPr>
        <w:t>m</w:t>
      </w:r>
      <w:r w:rsidRPr="005517E4">
        <w:rPr>
          <w:highlight w:val="yellow"/>
        </w:rPr>
        <w:t xml:space="preserve">unicipal </w:t>
      </w:r>
      <w:r w:rsidR="00541DC8" w:rsidRPr="005517E4">
        <w:rPr>
          <w:highlight w:val="yellow"/>
        </w:rPr>
        <w:t>b</w:t>
      </w:r>
      <w:r w:rsidRPr="005517E4">
        <w:rPr>
          <w:highlight w:val="yellow"/>
        </w:rPr>
        <w:t>uilding were capitalized</w:t>
      </w:r>
      <w:r w:rsidR="00571718" w:rsidRPr="005517E4">
        <w:rPr>
          <w:highlight w:val="yellow"/>
        </w:rPr>
        <w:t>.</w:t>
      </w:r>
    </w:p>
    <w:p w14:paraId="7B081321" w14:textId="426794DE" w:rsidR="00571718" w:rsidRPr="005517E4" w:rsidRDefault="00357C9F" w:rsidP="00357C9F">
      <w:pPr>
        <w:pStyle w:val="ListParagraph"/>
        <w:numPr>
          <w:ilvl w:val="0"/>
          <w:numId w:val="27"/>
        </w:numPr>
        <w:ind w:right="-720"/>
        <w:rPr>
          <w:highlight w:val="yellow"/>
          <w:u w:val="single"/>
        </w:rPr>
      </w:pPr>
      <w:r w:rsidRPr="005517E4">
        <w:rPr>
          <w:highlight w:val="yellow"/>
        </w:rPr>
        <w:t>$590,000 was added to construction</w:t>
      </w:r>
      <w:r w:rsidR="00571718" w:rsidRPr="005517E4">
        <w:rPr>
          <w:highlight w:val="yellow"/>
        </w:rPr>
        <w:t xml:space="preserve"> in progress</w:t>
      </w:r>
      <w:r w:rsidRPr="005517E4">
        <w:rPr>
          <w:highlight w:val="yellow"/>
        </w:rPr>
        <w:t xml:space="preserve"> for additional amounts spent on the parking deck and various recreational facilities</w:t>
      </w:r>
      <w:r w:rsidR="00571718" w:rsidRPr="005517E4">
        <w:rPr>
          <w:highlight w:val="yellow"/>
        </w:rPr>
        <w:t>.</w:t>
      </w:r>
    </w:p>
    <w:p w14:paraId="1AC6EACF" w14:textId="0CFFE94F" w:rsidR="00571718" w:rsidRPr="005517E4" w:rsidRDefault="00571718" w:rsidP="00357C9F">
      <w:pPr>
        <w:pStyle w:val="ListParagraph"/>
        <w:numPr>
          <w:ilvl w:val="0"/>
          <w:numId w:val="27"/>
        </w:numPr>
        <w:ind w:right="-720"/>
        <w:rPr>
          <w:highlight w:val="yellow"/>
          <w:u w:val="single"/>
        </w:rPr>
      </w:pPr>
      <w:r w:rsidRPr="005517E4">
        <w:rPr>
          <w:highlight w:val="yellow"/>
        </w:rPr>
        <w:t>While not significant, the implementation of GASB 96 added $</w:t>
      </w:r>
      <w:r w:rsidR="00191640">
        <w:rPr>
          <w:highlight w:val="yellow"/>
        </w:rPr>
        <w:t>72</w:t>
      </w:r>
      <w:r w:rsidRPr="005517E4">
        <w:rPr>
          <w:highlight w:val="yellow"/>
        </w:rPr>
        <w:t>,338 of right to use assets for IT subscriptions (a beginning balance of $23,557 and a new arrangement of $48,781</w:t>
      </w:r>
      <w:r w:rsidR="00965874" w:rsidRPr="005517E4">
        <w:rPr>
          <w:highlight w:val="yellow"/>
        </w:rPr>
        <w:t xml:space="preserve"> during the year).</w:t>
      </w:r>
      <w:r w:rsidRPr="005517E4">
        <w:rPr>
          <w:highlight w:val="yellow"/>
        </w:rPr>
        <w:t xml:space="preserve"> </w:t>
      </w:r>
    </w:p>
    <w:p w14:paraId="46D6275A" w14:textId="77777777" w:rsidR="00541DC8" w:rsidRPr="005517E4" w:rsidRDefault="00541DC8" w:rsidP="00541DC8">
      <w:pPr>
        <w:ind w:left="-720" w:right="-720"/>
        <w:rPr>
          <w:rFonts w:ascii="Times New Roman" w:hAnsi="Times New Roman" w:cs="Times New Roman"/>
          <w:sz w:val="24"/>
          <w:szCs w:val="24"/>
          <w:highlight w:val="yellow"/>
          <w:u w:val="single"/>
        </w:rPr>
      </w:pPr>
    </w:p>
    <w:p w14:paraId="6ED30493" w14:textId="6DB23DC4" w:rsidR="00541DC8" w:rsidRPr="005517E4" w:rsidRDefault="00541DC8" w:rsidP="00541DC8">
      <w:pPr>
        <w:ind w:left="-720" w:right="-720"/>
        <w:rPr>
          <w:rFonts w:ascii="Times New Roman" w:hAnsi="Times New Roman" w:cs="Times New Roman"/>
          <w:sz w:val="24"/>
          <w:szCs w:val="24"/>
          <w:highlight w:val="yellow"/>
          <w:u w:val="single"/>
        </w:rPr>
      </w:pPr>
      <w:r w:rsidRPr="005517E4">
        <w:rPr>
          <w:rFonts w:ascii="Times New Roman" w:hAnsi="Times New Roman" w:cs="Times New Roman"/>
          <w:sz w:val="24"/>
          <w:szCs w:val="24"/>
          <w:highlight w:val="yellow"/>
          <w:u w:val="single"/>
        </w:rPr>
        <w:t>Business-type</w:t>
      </w:r>
      <w:r w:rsidRPr="00357C9F">
        <w:rPr>
          <w:rFonts w:ascii="Times New Roman" w:hAnsi="Times New Roman" w:cs="Times New Roman"/>
          <w:sz w:val="24"/>
          <w:szCs w:val="24"/>
          <w:highlight w:val="yellow"/>
          <w:u w:val="single"/>
        </w:rPr>
        <w:t xml:space="preserve"> Activities</w:t>
      </w:r>
    </w:p>
    <w:p w14:paraId="30636846" w14:textId="2D158AAC" w:rsidR="00541DC8" w:rsidRPr="005517E4" w:rsidRDefault="00541DC8" w:rsidP="00541DC8">
      <w:pPr>
        <w:pStyle w:val="ListParagraph"/>
        <w:numPr>
          <w:ilvl w:val="0"/>
          <w:numId w:val="27"/>
        </w:numPr>
        <w:ind w:right="-720"/>
        <w:rPr>
          <w:highlight w:val="yellow"/>
          <w:u w:val="single"/>
        </w:rPr>
      </w:pPr>
      <w:r w:rsidRPr="005517E4">
        <w:rPr>
          <w:highlight w:val="yellow"/>
        </w:rPr>
        <w:t>Restoration costs of $3,925,364 for flood damage repairs to the wastewater aerating facility were capitalized.</w:t>
      </w:r>
    </w:p>
    <w:p w14:paraId="70A41C6B" w14:textId="7BA3E338" w:rsidR="00541DC8" w:rsidRPr="005517E4" w:rsidRDefault="00541DC8" w:rsidP="00541DC8">
      <w:pPr>
        <w:pStyle w:val="ListParagraph"/>
        <w:numPr>
          <w:ilvl w:val="0"/>
          <w:numId w:val="27"/>
        </w:numPr>
        <w:ind w:right="-720"/>
        <w:rPr>
          <w:highlight w:val="yellow"/>
          <w:u w:val="single"/>
        </w:rPr>
      </w:pPr>
      <w:r w:rsidRPr="005517E4">
        <w:rPr>
          <w:highlight w:val="yellow"/>
        </w:rPr>
        <w:t>$</w:t>
      </w:r>
      <w:r w:rsidR="0023753D" w:rsidRPr="005517E4">
        <w:rPr>
          <w:highlight w:val="yellow"/>
        </w:rPr>
        <w:t>1,147,613</w:t>
      </w:r>
      <w:r w:rsidRPr="005517E4">
        <w:rPr>
          <w:highlight w:val="yellow"/>
        </w:rPr>
        <w:t xml:space="preserve"> was added to construction in progress for additional amounts spent on </w:t>
      </w:r>
      <w:r w:rsidR="0023753D" w:rsidRPr="005517E4">
        <w:rPr>
          <w:highlight w:val="yellow"/>
        </w:rPr>
        <w:t>water and sewer treatment facilities</w:t>
      </w:r>
      <w:r w:rsidRPr="005517E4">
        <w:rPr>
          <w:highlight w:val="yellow"/>
        </w:rPr>
        <w:t>.</w:t>
      </w:r>
    </w:p>
    <w:bookmarkEnd w:id="3"/>
    <w:p w14:paraId="2DE64CDD" w14:textId="28920C4B" w:rsidR="00BF44DB" w:rsidRPr="00A90DC9" w:rsidRDefault="00541DC8" w:rsidP="00DE7ADA">
      <w:pPr>
        <w:pStyle w:val="Heading2"/>
        <w:ind w:left="-720" w:right="-7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C</w:t>
      </w:r>
      <w:r w:rsidR="00BF44DB" w:rsidRPr="00A90DC9">
        <w:rPr>
          <w:rFonts w:ascii="Times New Roman" w:hAnsi="Times New Roman" w:cs="Times New Roman"/>
          <w:b/>
          <w:bCs/>
          <w:color w:val="auto"/>
          <w:sz w:val="24"/>
          <w:szCs w:val="24"/>
        </w:rPr>
        <w:t>ity of Dogwood’s Capital Assets</w:t>
      </w:r>
    </w:p>
    <w:p w14:paraId="771F9492" w14:textId="6F287164" w:rsidR="00BF44DB" w:rsidRPr="00A90DC9" w:rsidRDefault="00BF44DB" w:rsidP="00BF44DB">
      <w:pPr>
        <w:keepNext/>
        <w:ind w:left="-720" w:right="-720"/>
        <w:jc w:val="center"/>
        <w:rPr>
          <w:rFonts w:ascii="Times New Roman" w:hAnsi="Times New Roman" w:cs="Times New Roman"/>
          <w:b/>
          <w:bCs/>
          <w:sz w:val="24"/>
          <w:szCs w:val="24"/>
        </w:rPr>
      </w:pPr>
      <w:r w:rsidRPr="00A90DC9">
        <w:rPr>
          <w:rFonts w:ascii="Times New Roman" w:hAnsi="Times New Roman" w:cs="Times New Roman"/>
          <w:b/>
          <w:bCs/>
          <w:sz w:val="24"/>
          <w:szCs w:val="24"/>
        </w:rPr>
        <w:t>(</w:t>
      </w:r>
      <w:r w:rsidR="00841C66" w:rsidRPr="00A90DC9">
        <w:rPr>
          <w:rFonts w:ascii="Times New Roman" w:hAnsi="Times New Roman" w:cs="Times New Roman"/>
          <w:b/>
          <w:bCs/>
          <w:sz w:val="24"/>
          <w:szCs w:val="24"/>
        </w:rPr>
        <w:t>Net</w:t>
      </w:r>
      <w:r w:rsidRPr="00A90DC9">
        <w:rPr>
          <w:rFonts w:ascii="Times New Roman" w:hAnsi="Times New Roman" w:cs="Times New Roman"/>
          <w:b/>
          <w:bCs/>
          <w:sz w:val="24"/>
          <w:szCs w:val="24"/>
        </w:rPr>
        <w:t xml:space="preserve"> of depreciation</w:t>
      </w:r>
      <w:r w:rsidR="001D4FD0">
        <w:rPr>
          <w:rFonts w:ascii="Times New Roman" w:hAnsi="Times New Roman" w:cs="Times New Roman"/>
          <w:b/>
          <w:bCs/>
          <w:sz w:val="24"/>
          <w:szCs w:val="24"/>
        </w:rPr>
        <w:t>/amortization</w:t>
      </w:r>
      <w:r w:rsidRPr="00A90DC9">
        <w:rPr>
          <w:rFonts w:ascii="Times New Roman" w:hAnsi="Times New Roman" w:cs="Times New Roman"/>
          <w:b/>
          <w:bCs/>
          <w:sz w:val="24"/>
          <w:szCs w:val="24"/>
        </w:rPr>
        <w:t>)</w:t>
      </w:r>
    </w:p>
    <w:p w14:paraId="1193A086" w14:textId="7079D1AD" w:rsidR="00BF44DB" w:rsidRDefault="00571191" w:rsidP="00BF44DB">
      <w:pPr>
        <w:pStyle w:val="Caption"/>
        <w:keepNext/>
        <w:ind w:left="-720" w:right="-720"/>
        <w:jc w:val="center"/>
        <w:rPr>
          <w:sz w:val="24"/>
        </w:rPr>
      </w:pPr>
      <w:r>
        <w:rPr>
          <w:noProof/>
        </w:rPr>
        <w:object w:dxaOrig="1440" w:dyaOrig="1440" w14:anchorId="03F2F714">
          <v:shape id="_x0000_s2070" type="#_x0000_t75" style="position:absolute;left:0;text-align:left;margin-left:.2pt;margin-top:30.2pt;width:484.15pt;height:567.7pt;z-index:251682816">
            <v:imagedata r:id="rId13" o:title=""/>
            <w10:wrap type="topAndBottom"/>
          </v:shape>
          <o:OLEObject Type="Embed" ProgID="Excel.Sheet.8" ShapeID="_x0000_s2070" DrawAspect="Content" ObjectID="_1791286926" r:id="rId14"/>
        </w:objec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4</w:t>
      </w:r>
      <w:r w:rsidR="00BF44DB" w:rsidRPr="00A90DC9">
        <w:rPr>
          <w:sz w:val="24"/>
        </w:rPr>
        <w:fldChar w:fldCharType="end"/>
      </w:r>
    </w:p>
    <w:p w14:paraId="517A2909" w14:textId="6AA949EE" w:rsidR="00BF44DB" w:rsidRPr="00A90DC9" w:rsidRDefault="00BF44DB" w:rsidP="00541DC8">
      <w:pPr>
        <w:ind w:right="-720"/>
        <w:jc w:val="both"/>
        <w:rPr>
          <w:rFonts w:ascii="Times New Roman" w:hAnsi="Times New Roman" w:cs="Times New Roman"/>
          <w:sz w:val="24"/>
          <w:szCs w:val="24"/>
        </w:rPr>
      </w:pPr>
      <w:r w:rsidRPr="00A90DC9">
        <w:rPr>
          <w:rFonts w:ascii="Times New Roman" w:hAnsi="Times New Roman" w:cs="Times New Roman"/>
          <w:sz w:val="24"/>
          <w:szCs w:val="24"/>
        </w:rPr>
        <w:lastRenderedPageBreak/>
        <w:t>Additional information on the City’s capital assets can be found in Note III.A.</w:t>
      </w:r>
      <w:r w:rsidR="00343E4A" w:rsidRPr="00343E4A">
        <w:rPr>
          <w:rFonts w:ascii="Times New Roman" w:hAnsi="Times New Roman" w:cs="Times New Roman"/>
          <w:sz w:val="24"/>
          <w:szCs w:val="24"/>
          <w:highlight w:val="yellow"/>
        </w:rPr>
        <w:t>5</w:t>
      </w:r>
      <w:r w:rsidRPr="00A90DC9">
        <w:rPr>
          <w:rFonts w:ascii="Times New Roman" w:hAnsi="Times New Roman" w:cs="Times New Roman"/>
          <w:sz w:val="24"/>
          <w:szCs w:val="24"/>
        </w:rPr>
        <w:t xml:space="preserve"> of the Basic Financial Statements.  </w:t>
      </w:r>
    </w:p>
    <w:p w14:paraId="3EE1AB76" w14:textId="77777777" w:rsidR="00BF44DB" w:rsidRPr="00A90DC9" w:rsidRDefault="00BF44DB" w:rsidP="007D730C">
      <w:pPr>
        <w:ind w:right="-720"/>
        <w:jc w:val="both"/>
        <w:rPr>
          <w:rFonts w:ascii="Times New Roman" w:hAnsi="Times New Roman" w:cs="Times New Roman"/>
          <w:b/>
          <w:bCs/>
          <w:sz w:val="24"/>
          <w:szCs w:val="24"/>
        </w:rPr>
      </w:pPr>
    </w:p>
    <w:p w14:paraId="727B9F89" w14:textId="7417070F"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Long-term Debt</w:t>
      </w:r>
      <w:r w:rsidRPr="00A90DC9">
        <w:rPr>
          <w:rFonts w:ascii="Times New Roman" w:hAnsi="Times New Roman" w:cs="Times New Roman"/>
          <w:sz w:val="24"/>
          <w:szCs w:val="24"/>
        </w:rPr>
        <w:t xml:space="preserve">.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w:t>
      </w:r>
      <w:r w:rsidR="00A624D2" w:rsidRPr="00A624D2">
        <w:rPr>
          <w:rFonts w:ascii="Times New Roman" w:hAnsi="Times New Roman" w:cs="Times New Roman"/>
          <w:sz w:val="24"/>
          <w:szCs w:val="24"/>
          <w:highlight w:val="yellow"/>
        </w:rPr>
        <w:t>4</w:t>
      </w:r>
      <w:r w:rsidRPr="00A90DC9">
        <w:rPr>
          <w:rFonts w:ascii="Times New Roman" w:hAnsi="Times New Roman" w:cs="Times New Roman"/>
          <w:sz w:val="24"/>
          <w:szCs w:val="24"/>
        </w:rPr>
        <w:t xml:space="preserve">, the City of Dogwood had total bonded debt outstanding of </w:t>
      </w:r>
      <w:r w:rsidRPr="00C568C8">
        <w:rPr>
          <w:rFonts w:ascii="Times New Roman" w:hAnsi="Times New Roman" w:cs="Times New Roman"/>
          <w:sz w:val="24"/>
          <w:szCs w:val="24"/>
          <w:highlight w:val="yellow"/>
        </w:rPr>
        <w:t>$</w:t>
      </w:r>
      <w:r w:rsidR="00DB1977" w:rsidRPr="00C568C8">
        <w:rPr>
          <w:rFonts w:ascii="Times New Roman" w:hAnsi="Times New Roman" w:cs="Times New Roman"/>
          <w:sz w:val="24"/>
          <w:szCs w:val="24"/>
          <w:highlight w:val="yellow"/>
        </w:rPr>
        <w:t>3,9</w:t>
      </w:r>
      <w:r w:rsidRPr="00C568C8">
        <w:rPr>
          <w:rFonts w:ascii="Times New Roman" w:hAnsi="Times New Roman" w:cs="Times New Roman"/>
          <w:sz w:val="24"/>
          <w:szCs w:val="24"/>
          <w:highlight w:val="yellow"/>
        </w:rPr>
        <w:t>25,537</w:t>
      </w:r>
      <w:r w:rsidRPr="00A90DC9">
        <w:rPr>
          <w:rFonts w:ascii="Times New Roman" w:hAnsi="Times New Roman" w:cs="Times New Roman"/>
          <w:sz w:val="24"/>
          <w:szCs w:val="24"/>
        </w:rPr>
        <w:t xml:space="preserve">.  Of this, $3,018,614 is debt backed by the full faith and credit of the City. The remainder of the City’s debt represents bonds secured solely by specified revenue sources (e.g., revenue bonds).  </w:t>
      </w:r>
    </w:p>
    <w:p w14:paraId="0BA44A87" w14:textId="77777777" w:rsidR="00BF44DB" w:rsidRPr="00A90DC9" w:rsidRDefault="00BF44DB" w:rsidP="00BF44DB">
      <w:pPr>
        <w:keepNext/>
        <w:ind w:left="-720" w:right="-720"/>
        <w:jc w:val="both"/>
        <w:rPr>
          <w:rFonts w:ascii="Times New Roman" w:hAnsi="Times New Roman" w:cs="Times New Roman"/>
        </w:rPr>
      </w:pPr>
    </w:p>
    <w:p w14:paraId="38CBC4FB" w14:textId="77777777" w:rsidR="00BF44DB" w:rsidRPr="00A90DC9" w:rsidRDefault="00BF44DB" w:rsidP="00BF44DB">
      <w:pPr>
        <w:keepNext/>
        <w:jc w:val="center"/>
        <w:rPr>
          <w:rFonts w:ascii="Times New Roman" w:hAnsi="Times New Roman" w:cs="Times New Roman"/>
          <w:b/>
          <w:sz w:val="24"/>
          <w:szCs w:val="24"/>
        </w:rPr>
      </w:pPr>
      <w:r w:rsidRPr="00A90DC9">
        <w:rPr>
          <w:rFonts w:ascii="Times New Roman" w:hAnsi="Times New Roman" w:cs="Times New Roman"/>
          <w:b/>
          <w:sz w:val="24"/>
          <w:szCs w:val="24"/>
        </w:rPr>
        <w:t>Outstanding Debt</w:t>
      </w:r>
    </w:p>
    <w:p w14:paraId="7C50A3E7" w14:textId="045FBB22" w:rsidR="00BF44DB" w:rsidRPr="00A90DC9" w:rsidRDefault="00BF44DB" w:rsidP="00BF44DB">
      <w:pPr>
        <w:keepNext/>
        <w:jc w:val="center"/>
        <w:rPr>
          <w:rFonts w:ascii="Times New Roman" w:hAnsi="Times New Roman" w:cs="Times New Roman"/>
          <w:b/>
          <w:sz w:val="24"/>
          <w:szCs w:val="24"/>
        </w:rPr>
      </w:pPr>
      <w:r w:rsidRPr="00A90DC9">
        <w:rPr>
          <w:rFonts w:ascii="Times New Roman" w:hAnsi="Times New Roman" w:cs="Times New Roman"/>
          <w:b/>
          <w:sz w:val="24"/>
          <w:szCs w:val="24"/>
        </w:rPr>
        <w:t xml:space="preserve">Figure </w:t>
      </w:r>
      <w:r w:rsidRPr="00A90DC9">
        <w:rPr>
          <w:rFonts w:ascii="Times New Roman" w:hAnsi="Times New Roman" w:cs="Times New Roman"/>
          <w:b/>
          <w:sz w:val="24"/>
          <w:szCs w:val="24"/>
        </w:rPr>
        <w:fldChar w:fldCharType="begin"/>
      </w:r>
      <w:r w:rsidRPr="00A90DC9">
        <w:rPr>
          <w:rFonts w:ascii="Times New Roman" w:hAnsi="Times New Roman" w:cs="Times New Roman"/>
          <w:b/>
          <w:sz w:val="24"/>
          <w:szCs w:val="24"/>
        </w:rPr>
        <w:instrText xml:space="preserve"> SEQ Figure \* ARABIC </w:instrText>
      </w:r>
      <w:r w:rsidRPr="00A90DC9">
        <w:rPr>
          <w:rFonts w:ascii="Times New Roman" w:hAnsi="Times New Roman" w:cs="Times New Roman"/>
          <w:b/>
          <w:sz w:val="24"/>
          <w:szCs w:val="24"/>
        </w:rPr>
        <w:fldChar w:fldCharType="separate"/>
      </w:r>
      <w:r w:rsidR="008B2A33">
        <w:rPr>
          <w:rFonts w:ascii="Times New Roman" w:hAnsi="Times New Roman" w:cs="Times New Roman"/>
          <w:b/>
          <w:noProof/>
          <w:sz w:val="24"/>
          <w:szCs w:val="24"/>
        </w:rPr>
        <w:t>5</w:t>
      </w:r>
      <w:r w:rsidRPr="00A90DC9">
        <w:rPr>
          <w:rFonts w:ascii="Times New Roman" w:hAnsi="Times New Roman" w:cs="Times New Roman"/>
          <w:b/>
          <w:sz w:val="24"/>
          <w:szCs w:val="24"/>
        </w:rPr>
        <w:fldChar w:fldCharType="end"/>
      </w:r>
    </w:p>
    <w:p w14:paraId="1B102DA7" w14:textId="299EA77F" w:rsidR="00BF44DB" w:rsidRDefault="00571191" w:rsidP="009C4A20">
      <w:pPr>
        <w:keepNext/>
        <w:ind w:left="-720" w:right="-720"/>
        <w:jc w:val="both"/>
        <w:rPr>
          <w:rFonts w:ascii="Times New Roman" w:hAnsi="Times New Roman" w:cs="Times New Roman"/>
          <w:sz w:val="24"/>
          <w:szCs w:val="24"/>
        </w:rPr>
      </w:pPr>
      <w:r>
        <w:rPr>
          <w:rFonts w:ascii="Times New Roman" w:hAnsi="Times New Roman" w:cs="Times New Roman"/>
          <w:noProof/>
        </w:rPr>
        <w:object w:dxaOrig="1440" w:dyaOrig="1440" w14:anchorId="1AFD6726">
          <v:shape id="_x0000_s2069" type="#_x0000_t75" style="position:absolute;left:0;text-align:left;margin-left:-35.15pt;margin-top:12.3pt;width:444.75pt;height:326.95pt;z-index:251681792">
            <v:imagedata r:id="rId15" o:title=""/>
            <w10:wrap type="topAndBottom"/>
          </v:shape>
          <o:OLEObject Type="Embed" ProgID="Excel.Sheet.8" ShapeID="_x0000_s2069" DrawAspect="Content" ObjectID="_1791286927" r:id="rId16"/>
        </w:object>
      </w:r>
      <w:r w:rsidR="00BF44DB" w:rsidRPr="00A90DC9">
        <w:rPr>
          <w:rFonts w:ascii="Times New Roman" w:hAnsi="Times New Roman" w:cs="Times New Roman"/>
          <w:b/>
          <w:bCs/>
          <w:sz w:val="24"/>
          <w:szCs w:val="24"/>
        </w:rPr>
        <w:t xml:space="preserve">City of Dogwood’s Outstanding Debt.  </w:t>
      </w:r>
      <w:r w:rsidR="00BF44DB" w:rsidRPr="00A90DC9">
        <w:rPr>
          <w:rFonts w:ascii="Times New Roman" w:hAnsi="Times New Roman" w:cs="Times New Roman"/>
          <w:sz w:val="24"/>
          <w:szCs w:val="24"/>
        </w:rPr>
        <w:t xml:space="preserve">The City of Dogwood’s total debt increased </w:t>
      </w:r>
      <w:r w:rsidR="00BF44DB" w:rsidRPr="00510012">
        <w:rPr>
          <w:rFonts w:ascii="Times New Roman" w:hAnsi="Times New Roman" w:cs="Times New Roman"/>
          <w:sz w:val="24"/>
          <w:szCs w:val="24"/>
          <w:highlight w:val="yellow"/>
        </w:rPr>
        <w:t>by $</w:t>
      </w:r>
      <w:r w:rsidR="00E94C6B" w:rsidRPr="00510012">
        <w:rPr>
          <w:rFonts w:ascii="Times New Roman" w:hAnsi="Times New Roman" w:cs="Times New Roman"/>
          <w:sz w:val="24"/>
          <w:szCs w:val="24"/>
          <w:highlight w:val="yellow"/>
        </w:rPr>
        <w:t>257</w:t>
      </w:r>
      <w:r w:rsidR="00BF44DB" w:rsidRPr="00510012">
        <w:rPr>
          <w:rFonts w:ascii="Times New Roman" w:hAnsi="Times New Roman" w:cs="Times New Roman"/>
          <w:sz w:val="24"/>
          <w:szCs w:val="24"/>
          <w:highlight w:val="yellow"/>
        </w:rPr>
        <w:t>,</w:t>
      </w:r>
      <w:r w:rsidR="00E94C6B" w:rsidRPr="00510012">
        <w:rPr>
          <w:rFonts w:ascii="Times New Roman" w:hAnsi="Times New Roman" w:cs="Times New Roman"/>
          <w:sz w:val="24"/>
          <w:szCs w:val="24"/>
          <w:highlight w:val="yellow"/>
        </w:rPr>
        <w:t>702</w:t>
      </w:r>
      <w:r w:rsidR="00BF44DB" w:rsidRPr="00510012">
        <w:rPr>
          <w:rFonts w:ascii="Times New Roman" w:hAnsi="Times New Roman" w:cs="Times New Roman"/>
          <w:sz w:val="24"/>
          <w:szCs w:val="24"/>
          <w:highlight w:val="yellow"/>
        </w:rPr>
        <w:t xml:space="preserve"> (4.</w:t>
      </w:r>
      <w:r w:rsidR="00E94C6B" w:rsidRPr="00510012">
        <w:rPr>
          <w:rFonts w:ascii="Times New Roman" w:hAnsi="Times New Roman" w:cs="Times New Roman"/>
          <w:sz w:val="24"/>
          <w:szCs w:val="24"/>
          <w:highlight w:val="yellow"/>
        </w:rPr>
        <w:t>0</w:t>
      </w:r>
      <w:r w:rsidR="00BF44DB" w:rsidRPr="00510012">
        <w:rPr>
          <w:rFonts w:ascii="Times New Roman" w:hAnsi="Times New Roman" w:cs="Times New Roman"/>
          <w:sz w:val="24"/>
          <w:szCs w:val="24"/>
          <w:highlight w:val="yellow"/>
        </w:rPr>
        <w:t>6%</w:t>
      </w:r>
      <w:r w:rsidR="00E94C6B" w:rsidRPr="00510012">
        <w:rPr>
          <w:rFonts w:ascii="Times New Roman" w:hAnsi="Times New Roman" w:cs="Times New Roman"/>
          <w:sz w:val="24"/>
          <w:szCs w:val="24"/>
          <w:highlight w:val="yellow"/>
        </w:rPr>
        <w:t xml:space="preserve"> over</w:t>
      </w:r>
      <w:r w:rsidR="00E94C6B">
        <w:rPr>
          <w:rFonts w:ascii="Times New Roman" w:hAnsi="Times New Roman" w:cs="Times New Roman"/>
          <w:sz w:val="24"/>
          <w:szCs w:val="24"/>
        </w:rPr>
        <w:t xml:space="preserve"> </w:t>
      </w:r>
      <w:r w:rsidR="00E94C6B" w:rsidRPr="00510012">
        <w:rPr>
          <w:rFonts w:ascii="Times New Roman" w:hAnsi="Times New Roman" w:cs="Times New Roman"/>
          <w:sz w:val="24"/>
          <w:szCs w:val="24"/>
          <w:highlight w:val="yellow"/>
        </w:rPr>
        <w:t>the prior year</w:t>
      </w:r>
      <w:r w:rsidR="00BF44DB" w:rsidRPr="00510012">
        <w:rPr>
          <w:rFonts w:ascii="Times New Roman" w:hAnsi="Times New Roman" w:cs="Times New Roman"/>
          <w:sz w:val="24"/>
          <w:szCs w:val="24"/>
          <w:highlight w:val="yellow"/>
        </w:rPr>
        <w:t>)</w:t>
      </w:r>
      <w:r w:rsidR="00BF44DB" w:rsidRPr="00A90DC9">
        <w:rPr>
          <w:rFonts w:ascii="Times New Roman" w:hAnsi="Times New Roman" w:cs="Times New Roman"/>
          <w:sz w:val="24"/>
          <w:szCs w:val="24"/>
        </w:rPr>
        <w:t xml:space="preserve"> during the current fiscal year.  The key factors in this increase were the issuance</w:t>
      </w:r>
      <w:r w:rsidR="00CD6D35">
        <w:rPr>
          <w:rFonts w:ascii="Times New Roman" w:hAnsi="Times New Roman" w:cs="Times New Roman"/>
          <w:sz w:val="24"/>
          <w:szCs w:val="24"/>
        </w:rPr>
        <w:t xml:space="preserve"> of</w:t>
      </w:r>
      <w:r w:rsidR="00612B19" w:rsidRPr="00A90DC9">
        <w:rPr>
          <w:rFonts w:ascii="Times New Roman" w:hAnsi="Times New Roman" w:cs="Times New Roman"/>
          <w:sz w:val="24"/>
          <w:szCs w:val="24"/>
        </w:rPr>
        <w:t xml:space="preserve"> </w:t>
      </w:r>
      <w:r w:rsidR="00A01A44" w:rsidRPr="00A90DC9">
        <w:rPr>
          <w:rFonts w:ascii="Times New Roman" w:hAnsi="Times New Roman" w:cs="Times New Roman"/>
          <w:sz w:val="24"/>
          <w:szCs w:val="24"/>
        </w:rPr>
        <w:t>$200,000 in</w:t>
      </w:r>
      <w:r w:rsidR="00CD6D35">
        <w:rPr>
          <w:rFonts w:ascii="Times New Roman" w:hAnsi="Times New Roman" w:cs="Times New Roman"/>
          <w:sz w:val="24"/>
          <w:szCs w:val="24"/>
        </w:rPr>
        <w:t xml:space="preserve"> installment purchase financing</w:t>
      </w:r>
      <w:r w:rsidR="00A01A44" w:rsidRPr="00A90DC9">
        <w:rPr>
          <w:rFonts w:ascii="Times New Roman" w:hAnsi="Times New Roman" w:cs="Times New Roman"/>
          <w:sz w:val="24"/>
          <w:szCs w:val="24"/>
        </w:rPr>
        <w:t xml:space="preserve"> for parking improvements at Municipal Park</w:t>
      </w:r>
      <w:r w:rsidR="00CD6D35">
        <w:rPr>
          <w:rFonts w:ascii="Times New Roman" w:hAnsi="Times New Roman" w:cs="Times New Roman"/>
          <w:sz w:val="24"/>
          <w:szCs w:val="24"/>
        </w:rPr>
        <w:t xml:space="preserve">. </w:t>
      </w:r>
      <w:r w:rsidR="00CD6D35" w:rsidRPr="00C568C8">
        <w:rPr>
          <w:rFonts w:ascii="Times New Roman" w:hAnsi="Times New Roman" w:cs="Times New Roman"/>
          <w:sz w:val="24"/>
          <w:szCs w:val="24"/>
          <w:highlight w:val="yellow"/>
        </w:rPr>
        <w:t>This obligation will be paid by the General fund.</w:t>
      </w:r>
      <w:r w:rsidR="00637C7B">
        <w:rPr>
          <w:rFonts w:ascii="Times New Roman" w:hAnsi="Times New Roman" w:cs="Times New Roman"/>
          <w:sz w:val="24"/>
          <w:szCs w:val="24"/>
        </w:rPr>
        <w:t xml:space="preserve"> There was also an increase </w:t>
      </w:r>
      <w:r w:rsidR="00612B19" w:rsidRPr="00A90DC9">
        <w:rPr>
          <w:rFonts w:ascii="Times New Roman" w:hAnsi="Times New Roman" w:cs="Times New Roman"/>
          <w:sz w:val="24"/>
          <w:szCs w:val="24"/>
        </w:rPr>
        <w:t>in the net pension liability for the Local Government Employees Retirement System (LGERS)</w:t>
      </w:r>
      <w:r w:rsidR="00637C7B">
        <w:rPr>
          <w:rFonts w:ascii="Times New Roman" w:hAnsi="Times New Roman" w:cs="Times New Roman"/>
          <w:sz w:val="24"/>
          <w:szCs w:val="24"/>
        </w:rPr>
        <w:t xml:space="preserve"> of $307,96</w:t>
      </w:r>
      <w:r w:rsidR="00DE4C63">
        <w:rPr>
          <w:rFonts w:ascii="Times New Roman" w:hAnsi="Times New Roman" w:cs="Times New Roman"/>
          <w:sz w:val="24"/>
          <w:szCs w:val="24"/>
        </w:rPr>
        <w:t xml:space="preserve">9. </w:t>
      </w:r>
      <w:r w:rsidR="00DE4C63" w:rsidRPr="00C568C8">
        <w:rPr>
          <w:rFonts w:ascii="Times New Roman" w:hAnsi="Times New Roman" w:cs="Times New Roman"/>
          <w:sz w:val="24"/>
          <w:szCs w:val="24"/>
          <w:highlight w:val="yellow"/>
        </w:rPr>
        <w:t>Of the increase in the liability to LGERS $186,320 relates</w:t>
      </w:r>
      <w:r w:rsidR="00054AAB" w:rsidRPr="00C568C8">
        <w:rPr>
          <w:rFonts w:ascii="Times New Roman" w:hAnsi="Times New Roman" w:cs="Times New Roman"/>
          <w:sz w:val="24"/>
          <w:szCs w:val="24"/>
          <w:highlight w:val="yellow"/>
        </w:rPr>
        <w:t xml:space="preserve"> to </w:t>
      </w:r>
      <w:r w:rsidR="00054AAB" w:rsidRPr="00C568C8">
        <w:rPr>
          <w:rFonts w:ascii="Times New Roman" w:hAnsi="Times New Roman" w:cs="Times New Roman"/>
          <w:sz w:val="24"/>
          <w:szCs w:val="24"/>
          <w:highlight w:val="yellow"/>
        </w:rPr>
        <w:lastRenderedPageBreak/>
        <w:t>governmental activities and $121,649 relates to business-type activities</w:t>
      </w:r>
      <w:r w:rsidR="00054AAB" w:rsidRPr="00054AAB">
        <w:rPr>
          <w:rFonts w:ascii="Times New Roman" w:hAnsi="Times New Roman" w:cs="Times New Roman"/>
          <w:sz w:val="24"/>
          <w:szCs w:val="24"/>
        </w:rPr>
        <w:t xml:space="preserve">. These increases were offset by planned debt service principal payments of </w:t>
      </w:r>
      <w:r w:rsidR="00054AAB" w:rsidRPr="00C568C8">
        <w:rPr>
          <w:rFonts w:ascii="Times New Roman" w:hAnsi="Times New Roman" w:cs="Times New Roman"/>
          <w:sz w:val="24"/>
          <w:szCs w:val="24"/>
          <w:highlight w:val="yellow"/>
        </w:rPr>
        <w:t>$369,725</w:t>
      </w:r>
      <w:r w:rsidR="00054AAB" w:rsidRPr="00054AAB">
        <w:rPr>
          <w:rFonts w:ascii="Times New Roman" w:hAnsi="Times New Roman" w:cs="Times New Roman"/>
          <w:sz w:val="24"/>
          <w:szCs w:val="24"/>
        </w:rPr>
        <w:t xml:space="preserve">. </w:t>
      </w:r>
    </w:p>
    <w:p w14:paraId="2C03C274" w14:textId="67A2E25D" w:rsidR="00191640" w:rsidRPr="00191B43" w:rsidRDefault="00191640" w:rsidP="009C4A20">
      <w:pPr>
        <w:keepNext/>
        <w:ind w:left="-720" w:right="-720"/>
        <w:jc w:val="both"/>
        <w:rPr>
          <w:rFonts w:ascii="Times New Roman" w:hAnsi="Times New Roman" w:cs="Times New Roman"/>
          <w:sz w:val="24"/>
          <w:szCs w:val="24"/>
          <w:highlight w:val="yellow"/>
        </w:rPr>
      </w:pPr>
      <w:r w:rsidRPr="00191B43">
        <w:rPr>
          <w:rFonts w:ascii="Times New Roman" w:hAnsi="Times New Roman" w:cs="Times New Roman"/>
          <w:sz w:val="24"/>
          <w:szCs w:val="24"/>
          <w:highlight w:val="yellow"/>
        </w:rPr>
        <w:t>The implementation of GASB 96 resulted in an increase in IT subscription liabilities for governmental activities of $72,338 ($23,557 was an increase to the beginning balance of liabilities and $48,781 was an IT subscription arrangement the City executed in the current year</w:t>
      </w:r>
      <w:r w:rsidR="00145598" w:rsidRPr="00191B43">
        <w:rPr>
          <w:rFonts w:ascii="Times New Roman" w:hAnsi="Times New Roman" w:cs="Times New Roman"/>
          <w:sz w:val="24"/>
          <w:szCs w:val="24"/>
          <w:highlight w:val="yellow"/>
        </w:rPr>
        <w:t>)</w:t>
      </w:r>
      <w:r w:rsidRPr="00191B43">
        <w:rPr>
          <w:rFonts w:ascii="Times New Roman" w:hAnsi="Times New Roman" w:cs="Times New Roman"/>
          <w:sz w:val="24"/>
          <w:szCs w:val="24"/>
          <w:highlight w:val="yellow"/>
        </w:rPr>
        <w:t xml:space="preserve">. </w:t>
      </w:r>
    </w:p>
    <w:p w14:paraId="65FB785D" w14:textId="070FA58C" w:rsidR="00E94C6B" w:rsidRPr="00A90DC9" w:rsidRDefault="00191640" w:rsidP="009C4A20">
      <w:pPr>
        <w:keepNext/>
        <w:ind w:left="-720" w:right="-720"/>
        <w:jc w:val="both"/>
        <w:rPr>
          <w:rFonts w:ascii="Times New Roman" w:hAnsi="Times New Roman" w:cs="Times New Roman"/>
          <w:sz w:val="24"/>
          <w:szCs w:val="24"/>
        </w:rPr>
      </w:pPr>
      <w:r w:rsidRPr="00191B43">
        <w:rPr>
          <w:rFonts w:ascii="Times New Roman" w:hAnsi="Times New Roman" w:cs="Times New Roman"/>
          <w:sz w:val="24"/>
          <w:szCs w:val="24"/>
          <w:highlight w:val="yellow"/>
        </w:rPr>
        <w:t xml:space="preserve">The City also issued a </w:t>
      </w:r>
      <w:r w:rsidR="00E94C6B" w:rsidRPr="00191B43">
        <w:rPr>
          <w:rFonts w:ascii="Times New Roman" w:hAnsi="Times New Roman" w:cs="Times New Roman"/>
          <w:sz w:val="24"/>
          <w:szCs w:val="24"/>
          <w:highlight w:val="yellow"/>
        </w:rPr>
        <w:t>bond anticipation note</w:t>
      </w:r>
      <w:r w:rsidR="00510012" w:rsidRPr="00191B43">
        <w:rPr>
          <w:rFonts w:ascii="Times New Roman" w:hAnsi="Times New Roman" w:cs="Times New Roman"/>
          <w:sz w:val="24"/>
          <w:szCs w:val="24"/>
          <w:highlight w:val="yellow"/>
        </w:rPr>
        <w:t xml:space="preserve"> (BAN)</w:t>
      </w:r>
      <w:r w:rsidR="00E94C6B" w:rsidRPr="00191B43">
        <w:rPr>
          <w:rFonts w:ascii="Times New Roman" w:hAnsi="Times New Roman" w:cs="Times New Roman"/>
          <w:sz w:val="24"/>
          <w:szCs w:val="24"/>
          <w:highlight w:val="yellow"/>
        </w:rPr>
        <w:t xml:space="preserve"> of $675,000 for Water and Sewer improvements</w:t>
      </w:r>
      <w:r w:rsidR="00510012" w:rsidRPr="00191B43">
        <w:rPr>
          <w:rFonts w:ascii="Times New Roman" w:hAnsi="Times New Roman" w:cs="Times New Roman"/>
          <w:sz w:val="24"/>
          <w:szCs w:val="24"/>
          <w:highlight w:val="yellow"/>
        </w:rPr>
        <w:t>. While a short-term liability (amount is due November 23, 202</w:t>
      </w:r>
      <w:r w:rsidR="002C31CA">
        <w:rPr>
          <w:rFonts w:ascii="Times New Roman" w:hAnsi="Times New Roman" w:cs="Times New Roman"/>
          <w:sz w:val="24"/>
          <w:szCs w:val="24"/>
          <w:highlight w:val="yellow"/>
        </w:rPr>
        <w:t>4</w:t>
      </w:r>
      <w:r w:rsidR="00510012" w:rsidRPr="00191B43">
        <w:rPr>
          <w:rFonts w:ascii="Times New Roman" w:hAnsi="Times New Roman" w:cs="Times New Roman"/>
          <w:sz w:val="24"/>
          <w:szCs w:val="24"/>
          <w:highlight w:val="yellow"/>
        </w:rPr>
        <w:t xml:space="preserve">), it was issued with the intent to issue long-term debt of $750,000 during the next fiscal year to provide resources to </w:t>
      </w:r>
      <w:proofErr w:type="spellStart"/>
      <w:r w:rsidR="00510012" w:rsidRPr="00191B43">
        <w:rPr>
          <w:rFonts w:ascii="Times New Roman" w:hAnsi="Times New Roman" w:cs="Times New Roman"/>
          <w:sz w:val="24"/>
          <w:szCs w:val="24"/>
          <w:highlight w:val="yellow"/>
        </w:rPr>
        <w:t>payoff</w:t>
      </w:r>
      <w:proofErr w:type="spellEnd"/>
      <w:r w:rsidR="00510012" w:rsidRPr="00191B43">
        <w:rPr>
          <w:rFonts w:ascii="Times New Roman" w:hAnsi="Times New Roman" w:cs="Times New Roman"/>
          <w:sz w:val="24"/>
          <w:szCs w:val="24"/>
          <w:highlight w:val="yellow"/>
        </w:rPr>
        <w:t xml:space="preserve"> the BAN and to provide some additional resources for water and sewer projects.</w:t>
      </w:r>
    </w:p>
    <w:p w14:paraId="57EA261C" w14:textId="18575993"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For the 10</w:t>
      </w:r>
      <w:r w:rsidRPr="00A90DC9">
        <w:rPr>
          <w:rFonts w:ascii="Times New Roman" w:hAnsi="Times New Roman" w:cs="Times New Roman"/>
          <w:sz w:val="24"/>
          <w:szCs w:val="24"/>
          <w:vertAlign w:val="superscript"/>
        </w:rPr>
        <w:t>th</w:t>
      </w:r>
      <w:r w:rsidRPr="00A90DC9">
        <w:rPr>
          <w:rFonts w:ascii="Times New Roman" w:hAnsi="Times New Roman" w:cs="Times New Roman"/>
          <w:sz w:val="24"/>
          <w:szCs w:val="24"/>
        </w:rPr>
        <w:t xml:space="preserve"> consecutive year, the City of Dogwood maintained its </w:t>
      </w:r>
      <w:proofErr w:type="spellStart"/>
      <w:r w:rsidRPr="00A90DC9">
        <w:rPr>
          <w:rFonts w:ascii="Times New Roman" w:hAnsi="Times New Roman" w:cs="Times New Roman"/>
          <w:sz w:val="24"/>
          <w:szCs w:val="24"/>
        </w:rPr>
        <w:t>Aaa</w:t>
      </w:r>
      <w:proofErr w:type="spellEnd"/>
      <w:r w:rsidRPr="00A90DC9">
        <w:rPr>
          <w:rFonts w:ascii="Times New Roman" w:hAnsi="Times New Roman" w:cs="Times New Roman"/>
          <w:sz w:val="24"/>
          <w:szCs w:val="24"/>
        </w:rPr>
        <w:t xml:space="preserve"> bond rating from Moody’s Investors Service, and a AAA rating from both Standard and Poor’s Financial Services and Fitch Ratings.  This bond rating is a clear indication of the sound financial condition of City of Dogwood.  The City of Dogwood is one of the few municipalities in the country that maintains the highest financial rating from all three major rating agencies.  This achievement is a primary factor in keeping interest costs low on the City’s outstanding debt.  </w:t>
      </w:r>
    </w:p>
    <w:p w14:paraId="374E325E" w14:textId="59EC5CA3"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North Carolina general statutes limit the amount of general obligation debt that a unit of government can issue to 8% of the total assessed value of taxable property located within that government’s boundaries. The legal debt margin for City of Dogwood is $10,847,306.  The City has $1,000,000 in bonds authorized but unissued at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xml:space="preserve">. </w:t>
      </w:r>
    </w:p>
    <w:p w14:paraId="64F37C8D" w14:textId="23078A7E" w:rsidR="00BF44DB"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Additional information regarding the City of Dogwood’s long-term debt can be found in Note III.B.6 of this report.</w:t>
      </w:r>
    </w:p>
    <w:p w14:paraId="6C123871" w14:textId="77777777" w:rsidR="009C79D0" w:rsidRPr="00A90DC9" w:rsidRDefault="009C79D0" w:rsidP="007D730C">
      <w:pPr>
        <w:ind w:left="-720" w:right="-720"/>
        <w:jc w:val="both"/>
        <w:rPr>
          <w:rFonts w:ascii="Times New Roman" w:hAnsi="Times New Roman" w:cs="Times New Roman"/>
          <w:sz w:val="24"/>
          <w:szCs w:val="24"/>
        </w:rPr>
      </w:pPr>
    </w:p>
    <w:p w14:paraId="2E7CE95C" w14:textId="42AE9DF8" w:rsidR="009C79D0" w:rsidRPr="009C4A20" w:rsidRDefault="009C79D0" w:rsidP="009C4A20">
      <w:pPr>
        <w:keepNext/>
        <w:pBdr>
          <w:top w:val="thickThinSmallGap" w:sz="24" w:space="1" w:color="auto"/>
          <w:left w:val="thickThinSmallGap" w:sz="24" w:space="4" w:color="auto"/>
          <w:bottom w:val="thinThickSmallGap" w:sz="24" w:space="1" w:color="auto"/>
          <w:right w:val="thinThickSmallGap" w:sz="24" w:space="4" w:color="auto"/>
        </w:pBdr>
        <w:ind w:left="-720" w:right="-720"/>
        <w:jc w:val="both"/>
        <w:rPr>
          <w:rFonts w:ascii="Century Schoolbook" w:hAnsi="Century Schoolbook" w:cs="Times New Roman"/>
          <w:b/>
          <w:bCs/>
        </w:rPr>
      </w:pPr>
      <w:bookmarkStart w:id="4" w:name="_Hlk180668755"/>
      <w:r w:rsidRPr="009C4A20">
        <w:rPr>
          <w:rFonts w:ascii="Century Schoolbook" w:hAnsi="Century Schoolbook"/>
          <w:b/>
          <w:bCs/>
          <w:highlight w:val="yellow"/>
        </w:rPr>
        <w:t>Note to Preparer –</w:t>
      </w:r>
      <w:r w:rsidRPr="009C4A20">
        <w:rPr>
          <w:rFonts w:ascii="Century Schoolbook" w:hAnsi="Century Schoolbook"/>
          <w:highlight w:val="yellow"/>
        </w:rPr>
        <w:t xml:space="preserve"> </w:t>
      </w:r>
      <w:r w:rsidRPr="009C79D0">
        <w:rPr>
          <w:rFonts w:ascii="Century Schoolbook" w:hAnsi="Century Schoolbook"/>
          <w:highlight w:val="yellow"/>
        </w:rPr>
        <w:t xml:space="preserve">This is an opportunity to discuss </w:t>
      </w:r>
      <w:r w:rsidRPr="009C4A20">
        <w:rPr>
          <w:rFonts w:ascii="Times New Roman" w:hAnsi="Times New Roman" w:cs="Times New Roman"/>
          <w:sz w:val="24"/>
          <w:szCs w:val="24"/>
          <w:highlight w:val="yellow"/>
        </w:rPr>
        <w:t xml:space="preserve">Key economic indicators reflect the growth and prosperity of the </w:t>
      </w:r>
      <w:proofErr w:type="gramStart"/>
      <w:r w:rsidRPr="009C4A20">
        <w:rPr>
          <w:rFonts w:ascii="Times New Roman" w:hAnsi="Times New Roman" w:cs="Times New Roman"/>
          <w:sz w:val="24"/>
          <w:szCs w:val="24"/>
          <w:highlight w:val="yellow"/>
        </w:rPr>
        <w:t>City</w:t>
      </w:r>
      <w:proofErr w:type="gramEnd"/>
      <w:r w:rsidRPr="009C4A20">
        <w:rPr>
          <w:rFonts w:ascii="Times New Roman" w:hAnsi="Times New Roman" w:cs="Times New Roman"/>
          <w:sz w:val="24"/>
          <w:szCs w:val="24"/>
          <w:highlight w:val="yellow"/>
        </w:rPr>
        <w:t xml:space="preserve"> and </w:t>
      </w:r>
      <w:r w:rsidRPr="009C79D0">
        <w:rPr>
          <w:rFonts w:ascii="Century Schoolbook" w:hAnsi="Century Schoolbook"/>
          <w:highlight w:val="yellow"/>
        </w:rPr>
        <w:t>the impact of unusual events such as COVID-19 and Hurricane Helene.</w:t>
      </w:r>
      <w:r w:rsidRPr="009C4A20">
        <w:rPr>
          <w:rFonts w:ascii="Century Schoolbook" w:hAnsi="Century Schoolbook"/>
          <w:highlight w:val="yellow"/>
        </w:rPr>
        <w:t xml:space="preserve"> </w:t>
      </w:r>
      <w:r w:rsidRPr="009C79D0">
        <w:rPr>
          <w:rFonts w:ascii="Century Schoolbook" w:hAnsi="Century Schoolbook"/>
          <w:highlight w:val="yellow"/>
        </w:rPr>
        <w:t xml:space="preserve">Consider describing </w:t>
      </w:r>
      <w:r w:rsidRPr="009C4A20">
        <w:rPr>
          <w:rFonts w:ascii="Century Schoolbook" w:hAnsi="Century Schoolbook"/>
          <w:highlight w:val="yellow"/>
        </w:rPr>
        <w:t xml:space="preserve">the financial and economic effects that the </w:t>
      </w:r>
      <w:r w:rsidRPr="009C79D0">
        <w:rPr>
          <w:rFonts w:ascii="Century Schoolbook" w:hAnsi="Century Schoolbook"/>
          <w:highlight w:val="yellow"/>
        </w:rPr>
        <w:t>hurricane and</w:t>
      </w:r>
      <w:r w:rsidRPr="009C4A20">
        <w:rPr>
          <w:rFonts w:ascii="Century Schoolbook" w:hAnsi="Century Schoolbook"/>
          <w:highlight w:val="yellow"/>
        </w:rPr>
        <w:t xml:space="preserve"> coronavirus has had on your C</w:t>
      </w:r>
      <w:r>
        <w:rPr>
          <w:rFonts w:ascii="Century Schoolbook" w:hAnsi="Century Schoolbook"/>
          <w:highlight w:val="yellow"/>
        </w:rPr>
        <w:t>ity</w:t>
      </w:r>
      <w:r w:rsidRPr="009C4A20">
        <w:rPr>
          <w:rFonts w:ascii="Century Schoolbook" w:hAnsi="Century Schoolbook"/>
          <w:highlight w:val="yellow"/>
        </w:rPr>
        <w:t xml:space="preserve"> during the </w:t>
      </w:r>
      <w:bookmarkStart w:id="5" w:name="_Hlk36467343"/>
      <w:r w:rsidRPr="009C4A20">
        <w:rPr>
          <w:rFonts w:ascii="Century Schoolbook" w:hAnsi="Century Schoolbook"/>
          <w:highlight w:val="yellow"/>
        </w:rPr>
        <w:t>year and any action taken to moderate the impact</w:t>
      </w:r>
      <w:bookmarkEnd w:id="5"/>
      <w:r w:rsidRPr="009C4A20">
        <w:rPr>
          <w:rFonts w:ascii="Century Schoolbook" w:hAnsi="Century Schoolbook"/>
          <w:highlight w:val="yellow"/>
        </w:rPr>
        <w:t>.</w:t>
      </w:r>
      <w:r w:rsidRPr="009C79D0">
        <w:rPr>
          <w:rFonts w:ascii="Century Schoolbook" w:hAnsi="Century Schoolbook"/>
        </w:rPr>
        <w:t xml:space="preserve"> </w:t>
      </w:r>
      <w:r w:rsidRPr="009C79D0">
        <w:rPr>
          <w:rFonts w:ascii="Century Schoolbook" w:hAnsi="Century Schoolbook"/>
          <w:bCs/>
          <w:highlight w:val="yellow"/>
        </w:rPr>
        <w:t xml:space="preserve">North Carolina Local Government ARPA Resources may be found </w:t>
      </w:r>
      <w:hyperlink r:id="rId17" w:history="1">
        <w:r w:rsidRPr="009C4A20">
          <w:rPr>
            <w:rStyle w:val="Hyperlink"/>
            <w:rFonts w:ascii="Century Schoolbook" w:hAnsi="Century Schoolbook"/>
            <w:bCs/>
            <w:highlight w:val="yellow"/>
          </w:rPr>
          <w:t>here</w:t>
        </w:r>
      </w:hyperlink>
      <w:r w:rsidRPr="009C79D0">
        <w:rPr>
          <w:rFonts w:ascii="Century Schoolbook" w:hAnsi="Century Schoolbook"/>
          <w:bCs/>
          <w:highlight w:val="yellow"/>
        </w:rPr>
        <w:t xml:space="preserve">. A microsite for NC Emergency Management Hurricane Helene resources and be found here </w:t>
      </w:r>
      <w:hyperlink r:id="rId18" w:history="1">
        <w:r w:rsidRPr="009C4A20">
          <w:rPr>
            <w:rFonts w:ascii="Century Schoolbook" w:hAnsi="Century Schoolbook"/>
            <w:color w:val="0000FF"/>
            <w:highlight w:val="yellow"/>
            <w:u w:val="single"/>
          </w:rPr>
          <w:t>Hurricane Helene Resources | UNC School of Government</w:t>
        </w:r>
      </w:hyperlink>
    </w:p>
    <w:bookmarkEnd w:id="4"/>
    <w:p w14:paraId="1C7F47CB" w14:textId="70FB4D23" w:rsidR="00BF44DB" w:rsidRPr="006D3C9E" w:rsidRDefault="00BF44DB" w:rsidP="006D3C9E">
      <w:pPr>
        <w:keepNext/>
        <w:ind w:left="-720" w:right="-720"/>
        <w:rPr>
          <w:rFonts w:ascii="Times New Roman" w:hAnsi="Times New Roman" w:cs="Times New Roman"/>
          <w:b/>
          <w:bCs/>
          <w:sz w:val="24"/>
          <w:szCs w:val="24"/>
        </w:rPr>
      </w:pPr>
      <w:r w:rsidRPr="00A90DC9">
        <w:rPr>
          <w:rFonts w:ascii="Times New Roman" w:hAnsi="Times New Roman" w:cs="Times New Roman"/>
          <w:b/>
          <w:bCs/>
          <w:sz w:val="24"/>
          <w:szCs w:val="24"/>
        </w:rPr>
        <w:t>Economic Factors and Next Year’s Budgets and Rates</w:t>
      </w:r>
      <w:r w:rsidR="009C79D0">
        <w:rPr>
          <w:rFonts w:ascii="Century Schoolbook" w:eastAsia="Times New Roman" w:hAnsi="Century Schoolbook" w:cs="Times New Roman"/>
        </w:rPr>
        <w:br/>
      </w:r>
      <w:r w:rsidR="009C79D0" w:rsidRPr="009C79D0">
        <w:rPr>
          <w:rFonts w:ascii="Century Schoolbook" w:eastAsia="Times New Roman" w:hAnsi="Century Schoolbook" w:cs="Times New Roman"/>
        </w:rPr>
        <w:t xml:space="preserve">The following economic factors </w:t>
      </w:r>
      <w:r w:rsidR="009C79D0" w:rsidRPr="009C79D0">
        <w:rPr>
          <w:rFonts w:ascii="Century Schoolbook" w:eastAsia="Times New Roman" w:hAnsi="Century Schoolbook" w:cs="Times New Roman"/>
          <w:highlight w:val="yellow"/>
        </w:rPr>
        <w:t xml:space="preserve">currently affect </w:t>
      </w:r>
      <w:r w:rsidR="009C79D0">
        <w:rPr>
          <w:rFonts w:ascii="Century Schoolbook" w:eastAsia="Times New Roman" w:hAnsi="Century Schoolbook" w:cs="Times New Roman"/>
          <w:highlight w:val="yellow"/>
        </w:rPr>
        <w:t>City of Dogwood</w:t>
      </w:r>
      <w:r w:rsidR="009C79D0" w:rsidRPr="009C79D0">
        <w:rPr>
          <w:rFonts w:ascii="Century Schoolbook" w:eastAsia="Times New Roman" w:hAnsi="Century Schoolbook" w:cs="Times New Roman"/>
          <w:highlight w:val="yellow"/>
        </w:rPr>
        <w:t xml:space="preserve"> and were considered in developing the FY25 fiscal year budget.</w:t>
      </w:r>
      <w:r w:rsidR="009C79D0" w:rsidRPr="009C79D0">
        <w:rPr>
          <w:rFonts w:ascii="Century Schoolbook" w:eastAsia="Times New Roman" w:hAnsi="Century Schoolbook" w:cs="Times New Roman"/>
        </w:rPr>
        <w:t xml:space="preserve"> </w:t>
      </w:r>
      <w:r w:rsidR="009C79D0">
        <w:rPr>
          <w:rFonts w:ascii="Times New Roman" w:hAnsi="Times New Roman" w:cs="Times New Roman"/>
          <w:sz w:val="24"/>
          <w:szCs w:val="24"/>
        </w:rPr>
        <w:t>K</w:t>
      </w:r>
      <w:r w:rsidRPr="00A90DC9">
        <w:rPr>
          <w:rFonts w:ascii="Times New Roman" w:hAnsi="Times New Roman" w:cs="Times New Roman"/>
          <w:sz w:val="24"/>
          <w:szCs w:val="24"/>
        </w:rPr>
        <w:t xml:space="preserve">ey economic indicators </w:t>
      </w:r>
      <w:r w:rsidR="004937CF">
        <w:rPr>
          <w:rFonts w:ascii="Times New Roman" w:hAnsi="Times New Roman" w:cs="Times New Roman"/>
          <w:sz w:val="24"/>
          <w:szCs w:val="24"/>
        </w:rPr>
        <w:t xml:space="preserve">that </w:t>
      </w:r>
      <w:r w:rsidRPr="00A90DC9">
        <w:rPr>
          <w:rFonts w:ascii="Times New Roman" w:hAnsi="Times New Roman" w:cs="Times New Roman"/>
          <w:sz w:val="24"/>
          <w:szCs w:val="24"/>
        </w:rPr>
        <w:t>reflect the growth and prosperity of the City.</w:t>
      </w:r>
    </w:p>
    <w:p w14:paraId="1069FED3" w14:textId="77777777" w:rsidR="006D3C9E" w:rsidRDefault="00BF44DB" w:rsidP="006D3C9E">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List items such as the number of new jobs created, the number of occupied square feet of business property, the unemployment rate and how it compares to state average, total retail sales for the unit for the year, </w:t>
      </w:r>
      <w:r w:rsidRPr="006D3C9E">
        <w:rPr>
          <w:rFonts w:ascii="Times New Roman" w:hAnsi="Times New Roman" w:cs="Times New Roman"/>
          <w:sz w:val="24"/>
          <w:szCs w:val="24"/>
        </w:rPr>
        <w:t xml:space="preserve">etc. This is also an opportunity to discuss the impact of unusual events such as the effects of COVID-19 on the unit’s economy. </w:t>
      </w:r>
      <w:r w:rsidR="006D3C9E" w:rsidRPr="006D3C9E">
        <w:rPr>
          <w:rFonts w:ascii="Times New Roman" w:hAnsi="Times New Roman" w:cs="Times New Roman"/>
          <w:bCs/>
          <w:sz w:val="24"/>
          <w:szCs w:val="24"/>
          <w:highlight w:val="yellow"/>
        </w:rPr>
        <w:t xml:space="preserve">North Carolina Local Government COVID-19 resources may be found </w:t>
      </w:r>
      <w:hyperlink r:id="rId19" w:history="1">
        <w:r w:rsidR="006D3C9E" w:rsidRPr="006D3C9E">
          <w:rPr>
            <w:rStyle w:val="Hyperlink"/>
            <w:rFonts w:ascii="Times New Roman" w:hAnsi="Times New Roman" w:cs="Times New Roman"/>
            <w:bCs/>
            <w:sz w:val="24"/>
            <w:szCs w:val="24"/>
            <w:highlight w:val="yellow"/>
          </w:rPr>
          <w:t>here</w:t>
        </w:r>
      </w:hyperlink>
      <w:r w:rsidR="006D3C9E" w:rsidRPr="006D3C9E">
        <w:rPr>
          <w:rFonts w:ascii="Times New Roman" w:hAnsi="Times New Roman" w:cs="Times New Roman"/>
          <w:bCs/>
          <w:sz w:val="24"/>
          <w:szCs w:val="24"/>
          <w:highlight w:val="yellow"/>
        </w:rPr>
        <w:t>.</w:t>
      </w:r>
    </w:p>
    <w:p w14:paraId="322BED70" w14:textId="74ACE459" w:rsidR="00BF44DB" w:rsidRPr="00A90DC9" w:rsidRDefault="004937CF" w:rsidP="00BF44DB">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Pr>
          <w:rFonts w:ascii="Times New Roman" w:hAnsi="Times New Roman" w:cs="Times New Roman"/>
          <w:sz w:val="24"/>
          <w:szCs w:val="24"/>
        </w:rPr>
        <w:t>F</w:t>
      </w:r>
      <w:r w:rsidR="00BF44DB" w:rsidRPr="00A90DC9">
        <w:rPr>
          <w:rFonts w:ascii="Times New Roman" w:hAnsi="Times New Roman" w:cs="Times New Roman"/>
          <w:sz w:val="24"/>
          <w:szCs w:val="24"/>
        </w:rPr>
        <w:t xml:space="preserve">ollowing </w:t>
      </w:r>
      <w:r>
        <w:rPr>
          <w:rFonts w:ascii="Times New Roman" w:hAnsi="Times New Roman" w:cs="Times New Roman"/>
          <w:sz w:val="24"/>
          <w:szCs w:val="24"/>
        </w:rPr>
        <w:t>are</w:t>
      </w:r>
      <w:r w:rsidR="00BF44DB" w:rsidRPr="00A90DC9">
        <w:rPr>
          <w:rFonts w:ascii="Times New Roman" w:hAnsi="Times New Roman" w:cs="Times New Roman"/>
          <w:sz w:val="24"/>
          <w:szCs w:val="24"/>
        </w:rPr>
        <w:t xml:space="preserve"> example</w:t>
      </w:r>
      <w:r>
        <w:rPr>
          <w:rFonts w:ascii="Times New Roman" w:hAnsi="Times New Roman" w:cs="Times New Roman"/>
          <w:sz w:val="24"/>
          <w:szCs w:val="24"/>
        </w:rPr>
        <w:t>s</w:t>
      </w:r>
      <w:r w:rsidR="00BF44DB" w:rsidRPr="00A90DC9">
        <w:rPr>
          <w:rFonts w:ascii="Times New Roman" w:hAnsi="Times New Roman" w:cs="Times New Roman"/>
          <w:sz w:val="24"/>
          <w:szCs w:val="24"/>
        </w:rPr>
        <w:t xml:space="preserve"> based on the City of Dogwood.</w:t>
      </w:r>
    </w:p>
    <w:p w14:paraId="671CCB4D" w14:textId="77777777" w:rsidR="006D3C9E" w:rsidRDefault="006D3C9E" w:rsidP="006D3C9E">
      <w:pPr>
        <w:spacing w:after="0" w:line="240" w:lineRule="auto"/>
        <w:ind w:right="-720"/>
        <w:jc w:val="both"/>
        <w:rPr>
          <w:rFonts w:ascii="Times New Roman" w:hAnsi="Times New Roman" w:cs="Times New Roman"/>
          <w:sz w:val="24"/>
          <w:szCs w:val="24"/>
        </w:rPr>
      </w:pPr>
    </w:p>
    <w:p w14:paraId="7FEB6146" w14:textId="06DBBE12"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Low unemployment.  The City of Dogwood unemployment rate of 3.9% is well below the State average.  </w:t>
      </w:r>
    </w:p>
    <w:p w14:paraId="03FFAB93" w14:textId="77777777"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t>New manufacturing jobs.  Management’s emphasis on economic development continues to attract business.  The City added approximately 4,000 new jobs last year in the manufacturing sector with the opening of the Doohickey Factory.</w:t>
      </w:r>
    </w:p>
    <w:p w14:paraId="0265E4AC" w14:textId="3398B96B"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t>Occupancy rates on office and retail space.  The City’s occupancy rates are about 90% for the year, which is an increase from last year and higher than the area average of 85%. Management expects that the occupancy rate for fiscal year 202</w:t>
      </w:r>
      <w:r w:rsidR="002C31CA" w:rsidRPr="002C31CA">
        <w:rPr>
          <w:rFonts w:ascii="Times New Roman" w:hAnsi="Times New Roman" w:cs="Times New Roman"/>
          <w:sz w:val="24"/>
          <w:szCs w:val="24"/>
          <w:highlight w:val="yellow"/>
        </w:rPr>
        <w:t>4</w:t>
      </w:r>
      <w:r w:rsidRPr="00A90DC9">
        <w:rPr>
          <w:rFonts w:ascii="Times New Roman" w:hAnsi="Times New Roman" w:cs="Times New Roman"/>
          <w:sz w:val="24"/>
          <w:szCs w:val="24"/>
        </w:rPr>
        <w:t xml:space="preserve"> will remain high.  </w:t>
      </w:r>
    </w:p>
    <w:p w14:paraId="65224BCA" w14:textId="77777777" w:rsidR="00BF44DB" w:rsidRPr="00A90DC9" w:rsidRDefault="00BF44DB" w:rsidP="00BF44DB">
      <w:pPr>
        <w:ind w:left="-720" w:right="-720"/>
        <w:jc w:val="both"/>
        <w:rPr>
          <w:rFonts w:ascii="Times New Roman" w:hAnsi="Times New Roman" w:cs="Times New Roman"/>
          <w:sz w:val="24"/>
          <w:szCs w:val="24"/>
        </w:rPr>
      </w:pPr>
    </w:p>
    <w:p w14:paraId="12B053D3" w14:textId="27C10E4A" w:rsidR="00BF44DB" w:rsidRPr="00A90DC9" w:rsidRDefault="00BF44DB" w:rsidP="007D730C">
      <w:pPr>
        <w:ind w:left="-720" w:right="-720"/>
        <w:rPr>
          <w:rFonts w:ascii="Times New Roman" w:hAnsi="Times New Roman" w:cs="Times New Roman"/>
          <w:b/>
          <w:bCs/>
          <w:sz w:val="24"/>
          <w:szCs w:val="24"/>
        </w:rPr>
      </w:pPr>
      <w:r w:rsidRPr="00A90DC9">
        <w:rPr>
          <w:rFonts w:ascii="Times New Roman" w:hAnsi="Times New Roman" w:cs="Times New Roman"/>
          <w:b/>
          <w:bCs/>
          <w:sz w:val="24"/>
          <w:szCs w:val="24"/>
        </w:rPr>
        <w:t xml:space="preserve">Budget Highlights for the Fiscal Year Ending </w:t>
      </w:r>
      <w:bookmarkStart w:id="6" w:name="_Hlk180668432"/>
      <w:r w:rsidRPr="00A90DC9">
        <w:rPr>
          <w:rFonts w:ascii="Times New Roman" w:hAnsi="Times New Roman" w:cs="Times New Roman"/>
          <w:b/>
          <w:bCs/>
          <w:sz w:val="24"/>
          <w:szCs w:val="24"/>
        </w:rPr>
        <w:t xml:space="preserve">June 30, </w:t>
      </w:r>
      <w:r w:rsidR="00F07077" w:rsidRPr="006D3C9E">
        <w:rPr>
          <w:rFonts w:ascii="Times New Roman" w:hAnsi="Times New Roman" w:cs="Times New Roman"/>
          <w:b/>
          <w:bCs/>
          <w:sz w:val="24"/>
          <w:szCs w:val="24"/>
          <w:highlight w:val="yellow"/>
        </w:rPr>
        <w:t>20</w:t>
      </w:r>
      <w:r w:rsidR="00F07077" w:rsidRPr="00A624D2">
        <w:rPr>
          <w:rFonts w:ascii="Times New Roman" w:hAnsi="Times New Roman" w:cs="Times New Roman"/>
          <w:b/>
          <w:bCs/>
          <w:sz w:val="24"/>
          <w:szCs w:val="24"/>
          <w:highlight w:val="yellow"/>
        </w:rPr>
        <w:t>2</w:t>
      </w:r>
      <w:r w:rsidR="009C79D0">
        <w:rPr>
          <w:rFonts w:ascii="Times New Roman" w:hAnsi="Times New Roman" w:cs="Times New Roman"/>
          <w:b/>
          <w:bCs/>
          <w:sz w:val="24"/>
          <w:szCs w:val="24"/>
        </w:rPr>
        <w:t>5</w:t>
      </w:r>
    </w:p>
    <w:bookmarkEnd w:id="6"/>
    <w:p w14:paraId="56E72373" w14:textId="4155C23D"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Governmental Activities:</w:t>
      </w:r>
      <w:r w:rsidRPr="00A90DC9">
        <w:rPr>
          <w:rFonts w:ascii="Times New Roman" w:hAnsi="Times New Roman" w:cs="Times New Roman"/>
          <w:sz w:val="24"/>
          <w:szCs w:val="24"/>
        </w:rPr>
        <w:t xml:space="preserve">  Property taxes (benefiting from the economic growth) and revenues from permits and fees are expected to lead the increase in budgeted revenue by 2%. The City will use these increases in revenues to finance programs currently in place.  Management has seen some improvement in areas that were affected by the recession and anticipates more growth in coming years.    </w:t>
      </w:r>
    </w:p>
    <w:p w14:paraId="6BA3C27F" w14:textId="663D3BF2"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Budgeted expenditures in the General Fund are expected to rise approximately 5% to </w:t>
      </w:r>
      <w:r w:rsidRPr="00212DA9">
        <w:rPr>
          <w:rFonts w:ascii="Times New Roman" w:hAnsi="Times New Roman" w:cs="Times New Roman"/>
          <w:sz w:val="24"/>
          <w:szCs w:val="24"/>
          <w:highlight w:val="yellow"/>
        </w:rPr>
        <w:t>$2,</w:t>
      </w:r>
      <w:r w:rsidR="00212DA9" w:rsidRPr="00212DA9">
        <w:rPr>
          <w:rFonts w:ascii="Times New Roman" w:hAnsi="Times New Roman" w:cs="Times New Roman"/>
          <w:sz w:val="24"/>
          <w:szCs w:val="24"/>
          <w:highlight w:val="yellow"/>
        </w:rPr>
        <w:t>535</w:t>
      </w:r>
      <w:r w:rsidRPr="00212DA9">
        <w:rPr>
          <w:rFonts w:ascii="Times New Roman" w:hAnsi="Times New Roman" w:cs="Times New Roman"/>
          <w:sz w:val="24"/>
          <w:szCs w:val="24"/>
          <w:highlight w:val="yellow"/>
        </w:rPr>
        <w:t>,</w:t>
      </w:r>
      <w:r w:rsidR="00212DA9" w:rsidRPr="00212DA9">
        <w:rPr>
          <w:rFonts w:ascii="Times New Roman" w:hAnsi="Times New Roman" w:cs="Times New Roman"/>
          <w:sz w:val="24"/>
          <w:szCs w:val="24"/>
          <w:highlight w:val="yellow"/>
        </w:rPr>
        <w:t>000</w:t>
      </w:r>
      <w:r w:rsidRPr="00A90DC9">
        <w:rPr>
          <w:rFonts w:ascii="Times New Roman" w:hAnsi="Times New Roman" w:cs="Times New Roman"/>
          <w:sz w:val="24"/>
          <w:szCs w:val="24"/>
        </w:rPr>
        <w:t xml:space="preserve">. The largest increments are in employee compensation, including </w:t>
      </w:r>
      <w:r w:rsidR="00C8734B">
        <w:rPr>
          <w:rFonts w:ascii="Times New Roman" w:hAnsi="Times New Roman" w:cs="Times New Roman"/>
          <w:sz w:val="24"/>
          <w:szCs w:val="24"/>
        </w:rPr>
        <w:t>both salary</w:t>
      </w:r>
      <w:r w:rsidRPr="00A90DC9">
        <w:rPr>
          <w:rFonts w:ascii="Times New Roman" w:hAnsi="Times New Roman" w:cs="Times New Roman"/>
          <w:sz w:val="24"/>
          <w:szCs w:val="24"/>
        </w:rPr>
        <w:t xml:space="preserve"> and benefits adjustments.  </w:t>
      </w:r>
    </w:p>
    <w:p w14:paraId="5C4D3149" w14:textId="68333F9A"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City has chosen not to appropriate fund balance in the fiscal year </w:t>
      </w:r>
      <w:r w:rsidR="00F07077" w:rsidRPr="00212DA9">
        <w:rPr>
          <w:rFonts w:ascii="Times New Roman" w:hAnsi="Times New Roman" w:cs="Times New Roman"/>
          <w:sz w:val="24"/>
          <w:szCs w:val="24"/>
          <w:highlight w:val="yellow"/>
        </w:rPr>
        <w:t>202</w:t>
      </w:r>
      <w:r w:rsidR="00A624D2" w:rsidRPr="00A624D2">
        <w:rPr>
          <w:rFonts w:ascii="Times New Roman" w:hAnsi="Times New Roman" w:cs="Times New Roman"/>
          <w:sz w:val="24"/>
          <w:szCs w:val="24"/>
          <w:highlight w:val="yellow"/>
        </w:rPr>
        <w:t>5</w:t>
      </w:r>
      <w:r w:rsidRPr="00A90DC9">
        <w:rPr>
          <w:rFonts w:ascii="Times New Roman" w:hAnsi="Times New Roman" w:cs="Times New Roman"/>
          <w:sz w:val="24"/>
          <w:szCs w:val="24"/>
        </w:rPr>
        <w:t xml:space="preserve"> budget.  Management believes that increased revenues and continued </w:t>
      </w:r>
      <w:r w:rsidR="00212DA9">
        <w:rPr>
          <w:rFonts w:ascii="Times New Roman" w:hAnsi="Times New Roman" w:cs="Times New Roman"/>
          <w:sz w:val="24"/>
          <w:szCs w:val="24"/>
        </w:rPr>
        <w:t>limitations</w:t>
      </w:r>
      <w:r w:rsidRPr="00A90DC9">
        <w:rPr>
          <w:rFonts w:ascii="Times New Roman" w:hAnsi="Times New Roman" w:cs="Times New Roman"/>
          <w:sz w:val="24"/>
          <w:szCs w:val="24"/>
        </w:rPr>
        <w:t xml:space="preserve"> on spending will maintain the City’s financial position.  As the City considers future revenue sources, it has determined that </w:t>
      </w:r>
      <w:r w:rsidR="00D567D9">
        <w:rPr>
          <w:rFonts w:ascii="Times New Roman" w:hAnsi="Times New Roman" w:cs="Times New Roman"/>
          <w:sz w:val="24"/>
          <w:szCs w:val="24"/>
        </w:rPr>
        <w:t>each</w:t>
      </w:r>
      <w:r w:rsidRPr="00A90DC9">
        <w:rPr>
          <w:rFonts w:ascii="Times New Roman" w:hAnsi="Times New Roman" w:cs="Times New Roman"/>
          <w:sz w:val="24"/>
          <w:szCs w:val="24"/>
        </w:rPr>
        <w:t xml:space="preserve"> $0.01 increase in the property tax rate will result in additional revenues of approximately </w:t>
      </w:r>
      <w:r w:rsidRPr="003A3113">
        <w:rPr>
          <w:rFonts w:ascii="Times New Roman" w:hAnsi="Times New Roman" w:cs="Times New Roman"/>
          <w:sz w:val="24"/>
          <w:szCs w:val="24"/>
          <w:highlight w:val="yellow"/>
        </w:rPr>
        <w:t>$1</w:t>
      </w:r>
      <w:r w:rsidR="003A3113" w:rsidRPr="003A3113">
        <w:rPr>
          <w:rFonts w:ascii="Times New Roman" w:hAnsi="Times New Roman" w:cs="Times New Roman"/>
          <w:sz w:val="24"/>
          <w:szCs w:val="24"/>
          <w:highlight w:val="yellow"/>
        </w:rPr>
        <w:t>6,000</w:t>
      </w:r>
      <w:r w:rsidRPr="00A90DC9">
        <w:rPr>
          <w:rFonts w:ascii="Times New Roman" w:hAnsi="Times New Roman" w:cs="Times New Roman"/>
          <w:sz w:val="24"/>
          <w:szCs w:val="24"/>
        </w:rPr>
        <w:t xml:space="preserve"> at current</w:t>
      </w:r>
      <w:r w:rsidR="003A3113">
        <w:rPr>
          <w:rFonts w:ascii="Times New Roman" w:hAnsi="Times New Roman" w:cs="Times New Roman"/>
          <w:sz w:val="24"/>
          <w:szCs w:val="24"/>
        </w:rPr>
        <w:t xml:space="preserve"> </w:t>
      </w:r>
      <w:r w:rsidR="003A3113" w:rsidRPr="00FC7308">
        <w:rPr>
          <w:rFonts w:ascii="Times New Roman" w:hAnsi="Times New Roman" w:cs="Times New Roman"/>
          <w:sz w:val="24"/>
          <w:szCs w:val="24"/>
          <w:highlight w:val="yellow"/>
        </w:rPr>
        <w:t>property</w:t>
      </w:r>
      <w:r w:rsidRPr="00A90DC9">
        <w:rPr>
          <w:rFonts w:ascii="Times New Roman" w:hAnsi="Times New Roman" w:cs="Times New Roman"/>
          <w:sz w:val="24"/>
          <w:szCs w:val="24"/>
        </w:rPr>
        <w:t xml:space="preserve"> values and </w:t>
      </w:r>
      <w:r w:rsidR="003A3113" w:rsidRPr="003A3113">
        <w:rPr>
          <w:rFonts w:ascii="Times New Roman" w:hAnsi="Times New Roman" w:cs="Times New Roman"/>
          <w:sz w:val="24"/>
          <w:szCs w:val="24"/>
          <w:highlight w:val="yellow"/>
        </w:rPr>
        <w:t>tax</w:t>
      </w:r>
      <w:r w:rsidR="003A3113">
        <w:rPr>
          <w:rFonts w:ascii="Times New Roman" w:hAnsi="Times New Roman" w:cs="Times New Roman"/>
          <w:sz w:val="24"/>
          <w:szCs w:val="24"/>
        </w:rPr>
        <w:t xml:space="preserve"> </w:t>
      </w:r>
      <w:r w:rsidRPr="00A90DC9">
        <w:rPr>
          <w:rFonts w:ascii="Times New Roman" w:hAnsi="Times New Roman" w:cs="Times New Roman"/>
          <w:sz w:val="24"/>
          <w:szCs w:val="24"/>
        </w:rPr>
        <w:t xml:space="preserve">collection rate.  Though management believes current growth will generate enough revenue to support City operations, a careful analysis of property tax revenue will be considered in future years’ budgets.  </w:t>
      </w:r>
    </w:p>
    <w:p w14:paraId="01A87D66" w14:textId="00679602" w:rsidR="00BF44DB" w:rsidRPr="00A90DC9" w:rsidRDefault="00BF44DB" w:rsidP="007D730C">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Add here any other discussion about the </w:t>
      </w:r>
      <w:r w:rsidR="009C79D0" w:rsidRPr="009C4A20">
        <w:rPr>
          <w:rFonts w:ascii="Times New Roman" w:hAnsi="Times New Roman" w:cs="Times New Roman"/>
          <w:sz w:val="24"/>
          <w:szCs w:val="24"/>
          <w:highlight w:val="yellow"/>
        </w:rPr>
        <w:t xml:space="preserve">June 30, </w:t>
      </w:r>
      <w:proofErr w:type="gramStart"/>
      <w:r w:rsidR="009C79D0" w:rsidRPr="009C4A20">
        <w:rPr>
          <w:rFonts w:ascii="Times New Roman" w:hAnsi="Times New Roman" w:cs="Times New Roman"/>
          <w:sz w:val="24"/>
          <w:szCs w:val="24"/>
          <w:highlight w:val="yellow"/>
        </w:rPr>
        <w:t>2025</w:t>
      </w:r>
      <w:proofErr w:type="gramEnd"/>
      <w:r w:rsidR="009C79D0">
        <w:rPr>
          <w:rFonts w:ascii="Times New Roman" w:hAnsi="Times New Roman" w:cs="Times New Roman"/>
          <w:sz w:val="24"/>
          <w:szCs w:val="24"/>
        </w:rPr>
        <w:t xml:space="preserve"> </w:t>
      </w:r>
      <w:r w:rsidRPr="00A90DC9">
        <w:rPr>
          <w:rFonts w:ascii="Times New Roman" w:hAnsi="Times New Roman" w:cs="Times New Roman"/>
          <w:sz w:val="24"/>
          <w:szCs w:val="24"/>
        </w:rPr>
        <w:t xml:space="preserve">General Fund budget for the new fiscal year that you wish to highlight.  </w:t>
      </w:r>
    </w:p>
    <w:p w14:paraId="0D3BE721" w14:textId="4BB3FADD" w:rsidR="00BF44DB" w:rsidRPr="00A90DC9" w:rsidRDefault="00BF44DB" w:rsidP="005C7FFD">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Business–type Activities:</w:t>
      </w:r>
      <w:r w:rsidRPr="00A90DC9">
        <w:rPr>
          <w:rFonts w:ascii="Times New Roman" w:hAnsi="Times New Roman" w:cs="Times New Roman"/>
          <w:sz w:val="24"/>
          <w:szCs w:val="24"/>
        </w:rPr>
        <w:t xml:space="preserve"> The </w:t>
      </w:r>
      <w:r w:rsidR="005C7FFD">
        <w:rPr>
          <w:rFonts w:ascii="Times New Roman" w:hAnsi="Times New Roman" w:cs="Times New Roman"/>
          <w:sz w:val="24"/>
          <w:szCs w:val="24"/>
        </w:rPr>
        <w:t xml:space="preserve">aftermath of the Cardinal Point dam collapse in this past year </w:t>
      </w:r>
      <w:r w:rsidRPr="00A90DC9">
        <w:rPr>
          <w:rFonts w:ascii="Times New Roman" w:hAnsi="Times New Roman" w:cs="Times New Roman"/>
          <w:sz w:val="24"/>
          <w:szCs w:val="24"/>
        </w:rPr>
        <w:t xml:space="preserve">water and sewer rates in the City will </w:t>
      </w:r>
      <w:r w:rsidR="005C7FFD">
        <w:rPr>
          <w:rFonts w:ascii="Times New Roman" w:hAnsi="Times New Roman" w:cs="Times New Roman"/>
          <w:sz w:val="24"/>
          <w:szCs w:val="24"/>
        </w:rPr>
        <w:t xml:space="preserve">again </w:t>
      </w:r>
      <w:r w:rsidRPr="00A90DC9">
        <w:rPr>
          <w:rFonts w:ascii="Times New Roman" w:hAnsi="Times New Roman" w:cs="Times New Roman"/>
          <w:sz w:val="24"/>
          <w:szCs w:val="24"/>
        </w:rPr>
        <w:t>increase by 5%</w:t>
      </w:r>
      <w:r w:rsidR="005C7FFD">
        <w:rPr>
          <w:rFonts w:ascii="Times New Roman" w:hAnsi="Times New Roman" w:cs="Times New Roman"/>
          <w:sz w:val="24"/>
          <w:szCs w:val="24"/>
        </w:rPr>
        <w:t>. These resources will</w:t>
      </w:r>
      <w:r w:rsidRPr="00A90DC9">
        <w:rPr>
          <w:rFonts w:ascii="Times New Roman" w:hAnsi="Times New Roman" w:cs="Times New Roman"/>
          <w:sz w:val="24"/>
          <w:szCs w:val="24"/>
        </w:rPr>
        <w:t xml:space="preserve"> primarily cover increased costs of operations and infrastructure maintenance.  General operating expenses</w:t>
      </w:r>
      <w:r w:rsidR="00660EBE">
        <w:rPr>
          <w:rFonts w:ascii="Times New Roman" w:hAnsi="Times New Roman" w:cs="Times New Roman"/>
          <w:sz w:val="24"/>
          <w:szCs w:val="24"/>
        </w:rPr>
        <w:t xml:space="preserve"> of the water and sewer enterprise fund</w:t>
      </w:r>
      <w:r w:rsidRPr="00A90DC9">
        <w:rPr>
          <w:rFonts w:ascii="Times New Roman" w:hAnsi="Times New Roman" w:cs="Times New Roman"/>
          <w:sz w:val="24"/>
          <w:szCs w:val="24"/>
        </w:rPr>
        <w:t xml:space="preserve"> will increase by 2% to cover increased personnel costs, and 2.5% to cover increased costs of material, supplies, and other operating expenses.  Rates for electricity will </w:t>
      </w:r>
      <w:r w:rsidR="00660EBE">
        <w:rPr>
          <w:rFonts w:ascii="Times New Roman" w:hAnsi="Times New Roman" w:cs="Times New Roman"/>
          <w:sz w:val="24"/>
          <w:szCs w:val="24"/>
        </w:rPr>
        <w:t xml:space="preserve">also again </w:t>
      </w:r>
      <w:r w:rsidRPr="00A90DC9">
        <w:rPr>
          <w:rFonts w:ascii="Times New Roman" w:hAnsi="Times New Roman" w:cs="Times New Roman"/>
          <w:sz w:val="24"/>
          <w:szCs w:val="24"/>
        </w:rPr>
        <w:t>increase</w:t>
      </w:r>
      <w:r w:rsidR="00660EBE">
        <w:rPr>
          <w:rFonts w:ascii="Times New Roman" w:hAnsi="Times New Roman" w:cs="Times New Roman"/>
          <w:sz w:val="24"/>
          <w:szCs w:val="24"/>
        </w:rPr>
        <w:t>, this year</w:t>
      </w:r>
      <w:r w:rsidRPr="00A90DC9">
        <w:rPr>
          <w:rFonts w:ascii="Times New Roman" w:hAnsi="Times New Roman" w:cs="Times New Roman"/>
          <w:sz w:val="24"/>
          <w:szCs w:val="24"/>
        </w:rPr>
        <w:t xml:space="preserve"> by an average of 4%</w:t>
      </w:r>
      <w:r w:rsidR="00660EBE">
        <w:rPr>
          <w:rFonts w:ascii="Times New Roman" w:hAnsi="Times New Roman" w:cs="Times New Roman"/>
          <w:sz w:val="24"/>
          <w:szCs w:val="24"/>
        </w:rPr>
        <w:t>,</w:t>
      </w:r>
      <w:r w:rsidRPr="00A90DC9">
        <w:rPr>
          <w:rFonts w:ascii="Times New Roman" w:hAnsi="Times New Roman" w:cs="Times New Roman"/>
          <w:sz w:val="24"/>
          <w:szCs w:val="24"/>
        </w:rPr>
        <w:t xml:space="preserve"> to cover an equal increase in operating costs, primarily personnel and equipment maintenance expense.  </w:t>
      </w:r>
    </w:p>
    <w:p w14:paraId="47E2B4FC" w14:textId="77777777" w:rsidR="007D730C" w:rsidRPr="00A90DC9" w:rsidRDefault="007D730C" w:rsidP="007D730C">
      <w:pPr>
        <w:ind w:left="-720" w:right="-720"/>
        <w:jc w:val="both"/>
        <w:rPr>
          <w:rFonts w:ascii="Times New Roman" w:hAnsi="Times New Roman" w:cs="Times New Roman"/>
          <w:sz w:val="24"/>
          <w:szCs w:val="24"/>
        </w:rPr>
      </w:pPr>
    </w:p>
    <w:p w14:paraId="589F3E9D" w14:textId="7E809DD6" w:rsidR="007D730C" w:rsidRPr="00A90DC9" w:rsidRDefault="00BF44DB" w:rsidP="009C4A20">
      <w:pPr>
        <w:pStyle w:val="Heading2"/>
        <w:ind w:left="-720" w:right="-720"/>
        <w:jc w:val="both"/>
        <w:rPr>
          <w:rFonts w:ascii="Times New Roman" w:hAnsi="Times New Roman" w:cs="Times New Roman"/>
        </w:rPr>
      </w:pPr>
      <w:r w:rsidRPr="00A90DC9">
        <w:rPr>
          <w:rFonts w:ascii="Times New Roman" w:hAnsi="Times New Roman" w:cs="Times New Roman"/>
          <w:b/>
          <w:bCs/>
          <w:color w:val="auto"/>
          <w:sz w:val="24"/>
          <w:szCs w:val="24"/>
        </w:rPr>
        <w:t>Requests for Information</w:t>
      </w:r>
    </w:p>
    <w:p w14:paraId="38613701" w14:textId="229A625F"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This report is designed to provide an overview of the City’s finances for those with an interest in this area.  Questions concerning any of the information found in this report or requests for additional information should be directed to the Director of Finance, City of Dogwood, 789 Government Drive, Dogwood, NC  00000. One can also call (000)-000-0000, visit our website </w:t>
      </w:r>
      <w:r w:rsidRPr="00A90DC9">
        <w:rPr>
          <w:rFonts w:ascii="Times New Roman" w:hAnsi="Times New Roman" w:cs="Times New Roman"/>
          <w:color w:val="0000FF"/>
          <w:sz w:val="24"/>
          <w:szCs w:val="24"/>
        </w:rPr>
        <w:t>www.CityofDogwood.com</w:t>
      </w:r>
      <w:r w:rsidRPr="00A90DC9">
        <w:rPr>
          <w:rFonts w:ascii="Times New Roman" w:hAnsi="Times New Roman" w:cs="Times New Roman"/>
          <w:sz w:val="24"/>
          <w:szCs w:val="24"/>
        </w:rPr>
        <w:t xml:space="preserve"> or send an email to </w:t>
      </w:r>
      <w:r w:rsidRPr="00A90DC9">
        <w:rPr>
          <w:rFonts w:ascii="Times New Roman" w:hAnsi="Times New Roman" w:cs="Times New Roman"/>
          <w:color w:val="0000FF"/>
          <w:sz w:val="24"/>
          <w:szCs w:val="24"/>
        </w:rPr>
        <w:t>samplecity@dogwood.com</w:t>
      </w:r>
      <w:r w:rsidRPr="00A90DC9">
        <w:rPr>
          <w:rFonts w:ascii="Times New Roman" w:hAnsi="Times New Roman" w:cs="Times New Roman"/>
          <w:sz w:val="24"/>
          <w:szCs w:val="24"/>
        </w:rPr>
        <w:t xml:space="preserve"> for more information.</w:t>
      </w:r>
    </w:p>
    <w:p w14:paraId="0487EF4B" w14:textId="77777777" w:rsidR="00BF44DB" w:rsidRPr="00A90DC9" w:rsidRDefault="00BF44DB" w:rsidP="00BF44DB">
      <w:pPr>
        <w:ind w:left="-720" w:right="-720"/>
        <w:jc w:val="both"/>
        <w:rPr>
          <w:rFonts w:ascii="Times New Roman" w:hAnsi="Times New Roman" w:cs="Times New Roman"/>
        </w:rPr>
      </w:pPr>
      <w:r w:rsidRPr="00A90DC9">
        <w:rPr>
          <w:rFonts w:ascii="Times New Roman" w:hAnsi="Times New Roman" w:cs="Times New Roman"/>
        </w:rPr>
        <w:t xml:space="preserve"> </w:t>
      </w:r>
      <w:r w:rsidRPr="00A90DC9">
        <w:rPr>
          <w:rFonts w:ascii="Times New Roman" w:hAnsi="Times New Roman" w:cs="Times New Roman"/>
        </w:rPr>
        <w:tab/>
      </w:r>
      <w:r w:rsidRPr="00A90DC9">
        <w:rPr>
          <w:rFonts w:ascii="Times New Roman" w:hAnsi="Times New Roman" w:cs="Times New Roman"/>
        </w:rPr>
        <w:tab/>
      </w:r>
    </w:p>
    <w:p w14:paraId="6DF3C01F" w14:textId="067F74A3"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rPr>
        <w:lastRenderedPageBreak/>
        <w:tab/>
      </w:r>
      <w:r w:rsidRPr="00A90DC9">
        <w:rPr>
          <w:rFonts w:ascii="Times New Roman" w:hAnsi="Times New Roman" w:cs="Times New Roman"/>
        </w:rPr>
        <w:tab/>
      </w:r>
      <w:r w:rsidRPr="00A90DC9">
        <w:rPr>
          <w:rFonts w:ascii="Times New Roman" w:hAnsi="Times New Roman" w:cs="Times New Roman"/>
        </w:rPr>
        <w:tab/>
      </w:r>
    </w:p>
    <w:p w14:paraId="62AA3A59" w14:textId="378D5DD2" w:rsidR="004375E1" w:rsidRPr="00A90DC9" w:rsidRDefault="004375E1" w:rsidP="00BF44DB">
      <w:pPr>
        <w:ind w:left="-720" w:right="-720"/>
        <w:rPr>
          <w:rFonts w:ascii="Times New Roman" w:hAnsi="Times New Roman" w:cs="Times New Roman"/>
        </w:rPr>
      </w:pPr>
    </w:p>
    <w:p w14:paraId="455513EF" w14:textId="6BEA9F13" w:rsidR="004375E1" w:rsidRPr="00A90DC9" w:rsidRDefault="004375E1" w:rsidP="00BF44DB">
      <w:pPr>
        <w:ind w:left="-720" w:right="-720"/>
        <w:rPr>
          <w:rFonts w:ascii="Times New Roman" w:hAnsi="Times New Roman" w:cs="Times New Roman"/>
        </w:rPr>
      </w:pPr>
    </w:p>
    <w:p w14:paraId="22E58148" w14:textId="599D77DA" w:rsidR="004375E1" w:rsidRPr="00A90DC9" w:rsidRDefault="004375E1" w:rsidP="00BF44DB">
      <w:pPr>
        <w:ind w:left="-720" w:right="-720"/>
        <w:rPr>
          <w:rFonts w:ascii="Times New Roman" w:hAnsi="Times New Roman" w:cs="Times New Roman"/>
        </w:rPr>
      </w:pPr>
    </w:p>
    <w:p w14:paraId="090BD817" w14:textId="266DA16E" w:rsidR="004375E1" w:rsidRPr="00A90DC9" w:rsidRDefault="004375E1" w:rsidP="00BF44DB">
      <w:pPr>
        <w:ind w:left="-720" w:right="-720"/>
        <w:rPr>
          <w:rFonts w:ascii="Times New Roman" w:hAnsi="Times New Roman" w:cs="Times New Roman"/>
        </w:rPr>
      </w:pPr>
    </w:p>
    <w:p w14:paraId="56D6BFD8" w14:textId="078A94DE" w:rsidR="004375E1" w:rsidRPr="00A90DC9" w:rsidRDefault="004375E1" w:rsidP="00BF44DB">
      <w:pPr>
        <w:ind w:left="-720" w:right="-720"/>
        <w:rPr>
          <w:rFonts w:ascii="Times New Roman" w:hAnsi="Times New Roman" w:cs="Times New Roman"/>
        </w:rPr>
      </w:pPr>
    </w:p>
    <w:p w14:paraId="6A7DC27E" w14:textId="759B3E4D" w:rsidR="004375E1" w:rsidRPr="00A90DC9" w:rsidRDefault="004375E1" w:rsidP="00BF44DB">
      <w:pPr>
        <w:ind w:left="-720" w:right="-720"/>
        <w:rPr>
          <w:rFonts w:ascii="Times New Roman" w:hAnsi="Times New Roman" w:cs="Times New Roman"/>
        </w:rPr>
      </w:pPr>
    </w:p>
    <w:p w14:paraId="5FB20AB4" w14:textId="4C51899C" w:rsidR="004375E1" w:rsidRPr="00A90DC9" w:rsidRDefault="004375E1" w:rsidP="00BF44DB">
      <w:pPr>
        <w:ind w:left="-720" w:right="-720"/>
        <w:rPr>
          <w:rFonts w:ascii="Times New Roman" w:hAnsi="Times New Roman" w:cs="Times New Roman"/>
        </w:rPr>
      </w:pPr>
    </w:p>
    <w:p w14:paraId="6F1906ED" w14:textId="2E2BA976" w:rsidR="004375E1" w:rsidRPr="00A90DC9" w:rsidRDefault="004375E1" w:rsidP="00BF44DB">
      <w:pPr>
        <w:ind w:left="-720" w:right="-720"/>
        <w:rPr>
          <w:rFonts w:ascii="Times New Roman" w:hAnsi="Times New Roman" w:cs="Times New Roman"/>
        </w:rPr>
      </w:pPr>
    </w:p>
    <w:p w14:paraId="5C10D4FA" w14:textId="0CC7751B" w:rsidR="004375E1" w:rsidRPr="00A90DC9" w:rsidRDefault="004375E1" w:rsidP="00BF44DB">
      <w:pPr>
        <w:ind w:left="-720" w:right="-720"/>
        <w:rPr>
          <w:rFonts w:ascii="Times New Roman" w:hAnsi="Times New Roman" w:cs="Times New Roman"/>
        </w:rPr>
      </w:pPr>
    </w:p>
    <w:p w14:paraId="5AE45111" w14:textId="0406E53A" w:rsidR="004375E1" w:rsidRPr="00A90DC9" w:rsidRDefault="004375E1" w:rsidP="00BF44DB">
      <w:pPr>
        <w:ind w:left="-720" w:right="-720"/>
        <w:rPr>
          <w:rFonts w:ascii="Times New Roman" w:hAnsi="Times New Roman" w:cs="Times New Roman"/>
        </w:rPr>
      </w:pPr>
    </w:p>
    <w:p w14:paraId="179492B4" w14:textId="39CCB272" w:rsidR="004375E1" w:rsidRPr="00A90DC9" w:rsidRDefault="004375E1" w:rsidP="00BF44DB">
      <w:pPr>
        <w:ind w:left="-720" w:right="-720"/>
        <w:rPr>
          <w:rFonts w:ascii="Times New Roman" w:hAnsi="Times New Roman" w:cs="Times New Roman"/>
        </w:rPr>
      </w:pPr>
    </w:p>
    <w:p w14:paraId="7CE69BF2" w14:textId="35F99FA1" w:rsidR="004375E1" w:rsidRPr="00A90DC9" w:rsidRDefault="004375E1" w:rsidP="00BF44DB">
      <w:pPr>
        <w:ind w:left="-720" w:right="-720"/>
        <w:rPr>
          <w:rFonts w:ascii="Times New Roman" w:hAnsi="Times New Roman" w:cs="Times New Roman"/>
        </w:rPr>
      </w:pPr>
    </w:p>
    <w:p w14:paraId="446DC21F" w14:textId="41BD08E9" w:rsidR="004375E1" w:rsidRPr="00A90DC9" w:rsidRDefault="004375E1" w:rsidP="00BF44DB">
      <w:pPr>
        <w:ind w:left="-720" w:right="-720"/>
        <w:rPr>
          <w:rFonts w:ascii="Times New Roman" w:hAnsi="Times New Roman" w:cs="Times New Roman"/>
        </w:rPr>
      </w:pPr>
    </w:p>
    <w:p w14:paraId="0C0BB0D5" w14:textId="378B9B38" w:rsidR="004375E1" w:rsidRPr="00A90DC9" w:rsidRDefault="004375E1" w:rsidP="00BF44DB">
      <w:pPr>
        <w:ind w:left="-720" w:right="-720"/>
        <w:rPr>
          <w:rFonts w:ascii="Times New Roman" w:hAnsi="Times New Roman" w:cs="Times New Roman"/>
        </w:rPr>
      </w:pPr>
    </w:p>
    <w:p w14:paraId="01CE83E5" w14:textId="6AA6A5C8" w:rsidR="004375E1" w:rsidRPr="00A90DC9" w:rsidRDefault="004375E1" w:rsidP="00BF44DB">
      <w:pPr>
        <w:ind w:left="-720" w:right="-720"/>
        <w:rPr>
          <w:rFonts w:ascii="Times New Roman" w:hAnsi="Times New Roman" w:cs="Times New Roman"/>
        </w:rPr>
      </w:pPr>
    </w:p>
    <w:p w14:paraId="1632CF57" w14:textId="3648F361" w:rsidR="004375E1" w:rsidRPr="00A90DC9" w:rsidRDefault="004375E1" w:rsidP="00BF44DB">
      <w:pPr>
        <w:ind w:left="-720" w:right="-720"/>
        <w:rPr>
          <w:rFonts w:ascii="Times New Roman" w:hAnsi="Times New Roman" w:cs="Times New Roman"/>
        </w:rPr>
      </w:pPr>
    </w:p>
    <w:p w14:paraId="27ADA19D" w14:textId="4B1DC18D" w:rsidR="004375E1" w:rsidRPr="00A90DC9" w:rsidRDefault="004375E1" w:rsidP="00BF44DB">
      <w:pPr>
        <w:ind w:left="-720" w:right="-720"/>
        <w:rPr>
          <w:rFonts w:ascii="Times New Roman" w:hAnsi="Times New Roman" w:cs="Times New Roman"/>
        </w:rPr>
      </w:pPr>
    </w:p>
    <w:p w14:paraId="4F971CEE" w14:textId="77777777" w:rsidR="004375E1" w:rsidRPr="00A90DC9" w:rsidRDefault="004375E1" w:rsidP="00BF44DB">
      <w:pPr>
        <w:ind w:left="-720" w:right="-720"/>
        <w:rPr>
          <w:rFonts w:ascii="Times New Roman" w:hAnsi="Times New Roman" w:cs="Times New Roman"/>
        </w:rPr>
      </w:pPr>
    </w:p>
    <w:p w14:paraId="25FA1835" w14:textId="77777777" w:rsidR="004375E1" w:rsidRPr="00A90DC9" w:rsidRDefault="004375E1" w:rsidP="004375E1">
      <w:pPr>
        <w:pStyle w:val="Heading1"/>
        <w:ind w:left="720" w:right="1918" w:firstLine="720"/>
        <w:rPr>
          <w:rFonts w:ascii="Times New Roman" w:hAnsi="Times New Roman" w:cs="Times New Roman"/>
        </w:rPr>
      </w:pPr>
      <w:r w:rsidRPr="00A90DC9">
        <w:rPr>
          <w:rFonts w:ascii="Times New Roman" w:hAnsi="Times New Roman" w:cs="Times New Roman"/>
        </w:rPr>
        <w:t>This</w:t>
      </w:r>
      <w:r w:rsidRPr="00A90DC9">
        <w:rPr>
          <w:rFonts w:ascii="Times New Roman" w:hAnsi="Times New Roman" w:cs="Times New Roman"/>
          <w:spacing w:val="-4"/>
        </w:rPr>
        <w:t xml:space="preserve"> </w:t>
      </w:r>
      <w:r w:rsidRPr="00A90DC9">
        <w:rPr>
          <w:rFonts w:ascii="Times New Roman" w:hAnsi="Times New Roman" w:cs="Times New Roman"/>
        </w:rPr>
        <w:t>Page</w:t>
      </w:r>
      <w:r w:rsidRPr="00A90DC9">
        <w:rPr>
          <w:rFonts w:ascii="Times New Roman" w:hAnsi="Times New Roman" w:cs="Times New Roman"/>
          <w:spacing w:val="-4"/>
        </w:rPr>
        <w:t xml:space="preserve"> </w:t>
      </w:r>
      <w:r w:rsidRPr="00A90DC9">
        <w:rPr>
          <w:rFonts w:ascii="Times New Roman" w:hAnsi="Times New Roman" w:cs="Times New Roman"/>
        </w:rPr>
        <w:t>Left</w:t>
      </w:r>
      <w:r w:rsidRPr="00A90DC9">
        <w:rPr>
          <w:rFonts w:ascii="Times New Roman" w:hAnsi="Times New Roman" w:cs="Times New Roman"/>
          <w:spacing w:val="-3"/>
        </w:rPr>
        <w:t xml:space="preserve"> </w:t>
      </w:r>
      <w:r w:rsidRPr="00A90DC9">
        <w:rPr>
          <w:rFonts w:ascii="Times New Roman" w:hAnsi="Times New Roman" w:cs="Times New Roman"/>
        </w:rPr>
        <w:t>Blank</w:t>
      </w:r>
      <w:r w:rsidRPr="00A90DC9">
        <w:rPr>
          <w:rFonts w:ascii="Times New Roman" w:hAnsi="Times New Roman" w:cs="Times New Roman"/>
          <w:spacing w:val="-3"/>
        </w:rPr>
        <w:t xml:space="preserve"> </w:t>
      </w:r>
      <w:r w:rsidRPr="00A90DC9">
        <w:rPr>
          <w:rFonts w:ascii="Times New Roman" w:hAnsi="Times New Roman" w:cs="Times New Roman"/>
        </w:rPr>
        <w:t>Intentionally</w:t>
      </w:r>
    </w:p>
    <w:p w14:paraId="367D0FA1" w14:textId="733DC713" w:rsidR="00980973" w:rsidRPr="00A90DC9" w:rsidRDefault="00980973" w:rsidP="00980973">
      <w:pPr>
        <w:spacing w:line="240" w:lineRule="auto"/>
        <w:contextualSpacing/>
        <w:rPr>
          <w:rFonts w:ascii="Times New Roman" w:hAnsi="Times New Roman" w:cs="Times New Roman"/>
          <w:sz w:val="24"/>
          <w:szCs w:val="24"/>
        </w:rPr>
      </w:pPr>
    </w:p>
    <w:p w14:paraId="240B2455" w14:textId="5A7D913E" w:rsidR="004375E1" w:rsidRPr="00A90DC9" w:rsidRDefault="004375E1" w:rsidP="00980973">
      <w:pPr>
        <w:spacing w:line="240" w:lineRule="auto"/>
        <w:contextualSpacing/>
        <w:rPr>
          <w:rFonts w:ascii="Times New Roman" w:hAnsi="Times New Roman" w:cs="Times New Roman"/>
          <w:sz w:val="24"/>
          <w:szCs w:val="24"/>
        </w:rPr>
      </w:pPr>
    </w:p>
    <w:p w14:paraId="1E39D27D" w14:textId="2B4CCC85" w:rsidR="004375E1" w:rsidRPr="00A90DC9" w:rsidRDefault="004375E1" w:rsidP="00980973">
      <w:pPr>
        <w:spacing w:line="240" w:lineRule="auto"/>
        <w:contextualSpacing/>
        <w:rPr>
          <w:rFonts w:ascii="Times New Roman" w:hAnsi="Times New Roman" w:cs="Times New Roman"/>
          <w:sz w:val="24"/>
          <w:szCs w:val="24"/>
        </w:rPr>
      </w:pPr>
    </w:p>
    <w:p w14:paraId="3C4ECC41" w14:textId="16FEC69D" w:rsidR="004375E1" w:rsidRPr="00A90DC9" w:rsidRDefault="004375E1" w:rsidP="00980973">
      <w:pPr>
        <w:spacing w:line="240" w:lineRule="auto"/>
        <w:contextualSpacing/>
        <w:rPr>
          <w:rFonts w:ascii="Times New Roman" w:hAnsi="Times New Roman" w:cs="Times New Roman"/>
          <w:sz w:val="24"/>
          <w:szCs w:val="24"/>
        </w:rPr>
      </w:pPr>
    </w:p>
    <w:p w14:paraId="47163121" w14:textId="39678C64" w:rsidR="004375E1" w:rsidRPr="00A90DC9" w:rsidRDefault="004375E1" w:rsidP="00980973">
      <w:pPr>
        <w:spacing w:line="240" w:lineRule="auto"/>
        <w:contextualSpacing/>
        <w:rPr>
          <w:rFonts w:ascii="Times New Roman" w:hAnsi="Times New Roman" w:cs="Times New Roman"/>
          <w:sz w:val="24"/>
          <w:szCs w:val="24"/>
        </w:rPr>
      </w:pPr>
    </w:p>
    <w:p w14:paraId="5481A428" w14:textId="0C83657B" w:rsidR="004375E1" w:rsidRPr="00A90DC9" w:rsidRDefault="004375E1" w:rsidP="00980973">
      <w:pPr>
        <w:spacing w:line="240" w:lineRule="auto"/>
        <w:contextualSpacing/>
        <w:rPr>
          <w:rFonts w:ascii="Times New Roman" w:hAnsi="Times New Roman" w:cs="Times New Roman"/>
          <w:sz w:val="24"/>
          <w:szCs w:val="24"/>
        </w:rPr>
      </w:pPr>
    </w:p>
    <w:p w14:paraId="27D8D615" w14:textId="4499B886" w:rsidR="004375E1" w:rsidRPr="00A90DC9" w:rsidRDefault="004375E1" w:rsidP="00980973">
      <w:pPr>
        <w:spacing w:line="240" w:lineRule="auto"/>
        <w:contextualSpacing/>
        <w:rPr>
          <w:rFonts w:ascii="Times New Roman" w:hAnsi="Times New Roman" w:cs="Times New Roman"/>
          <w:sz w:val="24"/>
          <w:szCs w:val="24"/>
        </w:rPr>
      </w:pPr>
    </w:p>
    <w:p w14:paraId="5848BECD" w14:textId="79CC9B4E" w:rsidR="004375E1" w:rsidRPr="00A90DC9" w:rsidRDefault="004375E1" w:rsidP="00980973">
      <w:pPr>
        <w:spacing w:line="240" w:lineRule="auto"/>
        <w:contextualSpacing/>
        <w:rPr>
          <w:rFonts w:ascii="Times New Roman" w:hAnsi="Times New Roman" w:cs="Times New Roman"/>
          <w:sz w:val="24"/>
          <w:szCs w:val="24"/>
        </w:rPr>
      </w:pPr>
    </w:p>
    <w:p w14:paraId="396F0190" w14:textId="729BBF76" w:rsidR="004375E1" w:rsidRPr="00A90DC9" w:rsidRDefault="004375E1" w:rsidP="00980973">
      <w:pPr>
        <w:spacing w:line="240" w:lineRule="auto"/>
        <w:contextualSpacing/>
        <w:rPr>
          <w:rFonts w:ascii="Times New Roman" w:hAnsi="Times New Roman" w:cs="Times New Roman"/>
          <w:sz w:val="24"/>
          <w:szCs w:val="24"/>
        </w:rPr>
      </w:pPr>
    </w:p>
    <w:p w14:paraId="5C0CFD03" w14:textId="795352B3" w:rsidR="004375E1" w:rsidRPr="00A90DC9" w:rsidRDefault="004375E1" w:rsidP="00980973">
      <w:pPr>
        <w:spacing w:line="240" w:lineRule="auto"/>
        <w:contextualSpacing/>
        <w:rPr>
          <w:rFonts w:ascii="Times New Roman" w:hAnsi="Times New Roman" w:cs="Times New Roman"/>
          <w:sz w:val="24"/>
          <w:szCs w:val="24"/>
        </w:rPr>
      </w:pPr>
    </w:p>
    <w:p w14:paraId="0C988B7A" w14:textId="532B70E8" w:rsidR="004375E1" w:rsidRPr="00A90DC9" w:rsidRDefault="004375E1" w:rsidP="00980973">
      <w:pPr>
        <w:spacing w:line="240" w:lineRule="auto"/>
        <w:contextualSpacing/>
        <w:rPr>
          <w:rFonts w:ascii="Times New Roman" w:hAnsi="Times New Roman" w:cs="Times New Roman"/>
          <w:sz w:val="24"/>
          <w:szCs w:val="24"/>
        </w:rPr>
      </w:pPr>
    </w:p>
    <w:p w14:paraId="449746DA" w14:textId="7A85F97A" w:rsidR="004375E1" w:rsidRPr="00A90DC9" w:rsidRDefault="004375E1" w:rsidP="00980973">
      <w:pPr>
        <w:spacing w:line="240" w:lineRule="auto"/>
        <w:contextualSpacing/>
        <w:rPr>
          <w:rFonts w:ascii="Times New Roman" w:hAnsi="Times New Roman" w:cs="Times New Roman"/>
          <w:sz w:val="24"/>
          <w:szCs w:val="24"/>
        </w:rPr>
      </w:pPr>
    </w:p>
    <w:p w14:paraId="00C0A6D3" w14:textId="79CC9689" w:rsidR="004375E1" w:rsidRPr="00A90DC9" w:rsidRDefault="004375E1" w:rsidP="00980973">
      <w:pPr>
        <w:spacing w:line="240" w:lineRule="auto"/>
        <w:contextualSpacing/>
        <w:rPr>
          <w:rFonts w:ascii="Times New Roman" w:hAnsi="Times New Roman" w:cs="Times New Roman"/>
          <w:sz w:val="24"/>
          <w:szCs w:val="24"/>
        </w:rPr>
      </w:pPr>
    </w:p>
    <w:p w14:paraId="38B7F437" w14:textId="0420BD52" w:rsidR="004375E1" w:rsidRPr="00A90DC9" w:rsidRDefault="004375E1" w:rsidP="00980973">
      <w:pPr>
        <w:spacing w:line="240" w:lineRule="auto"/>
        <w:contextualSpacing/>
        <w:rPr>
          <w:rFonts w:ascii="Times New Roman" w:hAnsi="Times New Roman" w:cs="Times New Roman"/>
          <w:sz w:val="24"/>
          <w:szCs w:val="24"/>
        </w:rPr>
      </w:pPr>
    </w:p>
    <w:p w14:paraId="770BB65F" w14:textId="17605493" w:rsidR="004375E1" w:rsidRPr="00A90DC9" w:rsidRDefault="004375E1" w:rsidP="00980973">
      <w:pPr>
        <w:spacing w:line="240" w:lineRule="auto"/>
        <w:contextualSpacing/>
        <w:rPr>
          <w:rFonts w:ascii="Times New Roman" w:hAnsi="Times New Roman" w:cs="Times New Roman"/>
          <w:sz w:val="24"/>
          <w:szCs w:val="24"/>
        </w:rPr>
      </w:pPr>
    </w:p>
    <w:p w14:paraId="65993AD4" w14:textId="4272D665" w:rsidR="004375E1" w:rsidRPr="00A90DC9" w:rsidRDefault="004375E1" w:rsidP="00980973">
      <w:pPr>
        <w:spacing w:line="240" w:lineRule="auto"/>
        <w:contextualSpacing/>
        <w:rPr>
          <w:rFonts w:ascii="Times New Roman" w:hAnsi="Times New Roman" w:cs="Times New Roman"/>
          <w:sz w:val="24"/>
          <w:szCs w:val="24"/>
        </w:rPr>
      </w:pPr>
    </w:p>
    <w:p w14:paraId="4A97B270" w14:textId="38A5530C" w:rsidR="004375E1" w:rsidRPr="00A90DC9" w:rsidRDefault="004375E1" w:rsidP="00980973">
      <w:pPr>
        <w:spacing w:line="240" w:lineRule="auto"/>
        <w:contextualSpacing/>
        <w:rPr>
          <w:rFonts w:ascii="Times New Roman" w:hAnsi="Times New Roman" w:cs="Times New Roman"/>
          <w:sz w:val="24"/>
          <w:szCs w:val="24"/>
        </w:rPr>
      </w:pPr>
    </w:p>
    <w:p w14:paraId="396FBD77" w14:textId="0EC44A5C" w:rsidR="004375E1" w:rsidRPr="00A90DC9" w:rsidRDefault="004375E1" w:rsidP="00980973">
      <w:pPr>
        <w:spacing w:line="240" w:lineRule="auto"/>
        <w:contextualSpacing/>
        <w:rPr>
          <w:rFonts w:ascii="Times New Roman" w:hAnsi="Times New Roman" w:cs="Times New Roman"/>
          <w:sz w:val="24"/>
          <w:szCs w:val="24"/>
        </w:rPr>
      </w:pPr>
    </w:p>
    <w:p w14:paraId="1B6573E1" w14:textId="1E1B4B05" w:rsidR="004375E1" w:rsidRPr="00A90DC9" w:rsidRDefault="004375E1" w:rsidP="00980973">
      <w:pPr>
        <w:spacing w:line="240" w:lineRule="auto"/>
        <w:contextualSpacing/>
        <w:rPr>
          <w:rFonts w:ascii="Times New Roman" w:hAnsi="Times New Roman" w:cs="Times New Roman"/>
          <w:sz w:val="24"/>
          <w:szCs w:val="24"/>
        </w:rPr>
      </w:pPr>
    </w:p>
    <w:p w14:paraId="1819AED9" w14:textId="2C557EDE" w:rsidR="004375E1" w:rsidRPr="00A90DC9" w:rsidRDefault="004375E1" w:rsidP="00980973">
      <w:pPr>
        <w:spacing w:line="240" w:lineRule="auto"/>
        <w:contextualSpacing/>
        <w:rPr>
          <w:rFonts w:ascii="Times New Roman" w:hAnsi="Times New Roman" w:cs="Times New Roman"/>
          <w:sz w:val="24"/>
          <w:szCs w:val="24"/>
        </w:rPr>
      </w:pPr>
    </w:p>
    <w:sectPr w:rsidR="004375E1" w:rsidRPr="00A90DC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35ED" w14:textId="77777777" w:rsidR="00007AEC" w:rsidRDefault="00007AEC" w:rsidP="006900B2">
      <w:pPr>
        <w:spacing w:after="0" w:line="240" w:lineRule="auto"/>
      </w:pPr>
      <w:r>
        <w:separator/>
      </w:r>
    </w:p>
  </w:endnote>
  <w:endnote w:type="continuationSeparator" w:id="0">
    <w:p w14:paraId="01BF4605" w14:textId="77777777" w:rsidR="00007AEC" w:rsidRDefault="00007AEC"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1D45" w14:textId="51071D65" w:rsidR="00B72E49" w:rsidRPr="00485273" w:rsidRDefault="00B72E49" w:rsidP="006900B2">
    <w:pPr>
      <w:pStyle w:val="Footer"/>
      <w:tabs>
        <w:tab w:val="clear" w:pos="4680"/>
        <w:tab w:val="clear" w:pos="9360"/>
        <w:tab w:val="center" w:pos="5340"/>
      </w:tabs>
      <w:rPr>
        <w:caps/>
        <w:noProof/>
        <w:color w:val="4472C4" w:themeColor="accent1"/>
        <w:sz w:val="20"/>
        <w:szCs w:val="20"/>
      </w:rPr>
    </w:pPr>
    <w:r w:rsidRPr="00485273">
      <w:rPr>
        <w:caps/>
        <w:color w:val="4472C4" w:themeColor="accent1"/>
        <w:sz w:val="20"/>
        <w:szCs w:val="20"/>
      </w:rPr>
      <w:tab/>
    </w:r>
  </w:p>
  <w:p w14:paraId="007BA980" w14:textId="77777777" w:rsidR="00B72E49" w:rsidRPr="00485273" w:rsidRDefault="00B72E49">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0041" w14:textId="77777777" w:rsidR="00007AEC" w:rsidRDefault="00007AEC" w:rsidP="006900B2">
      <w:pPr>
        <w:spacing w:after="0" w:line="240" w:lineRule="auto"/>
      </w:pPr>
      <w:r>
        <w:separator/>
      </w:r>
    </w:p>
  </w:footnote>
  <w:footnote w:type="continuationSeparator" w:id="0">
    <w:p w14:paraId="427E3D8F" w14:textId="77777777" w:rsidR="00007AEC" w:rsidRDefault="00007AEC" w:rsidP="0069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263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54B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B4C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8A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325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AA5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61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09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2A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1B7"/>
    <w:multiLevelType w:val="hybridMultilevel"/>
    <w:tmpl w:val="A8B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01610"/>
    <w:multiLevelType w:val="hybridMultilevel"/>
    <w:tmpl w:val="55EC9C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DC4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935B3"/>
    <w:multiLevelType w:val="hybridMultilevel"/>
    <w:tmpl w:val="8C0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83886"/>
    <w:multiLevelType w:val="hybridMultilevel"/>
    <w:tmpl w:val="4F222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A33BD1"/>
    <w:multiLevelType w:val="hybridMultilevel"/>
    <w:tmpl w:val="F28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25CA4"/>
    <w:multiLevelType w:val="hybridMultilevel"/>
    <w:tmpl w:val="8D30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C275C"/>
    <w:multiLevelType w:val="hybridMultilevel"/>
    <w:tmpl w:val="482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A77"/>
    <w:multiLevelType w:val="hybridMultilevel"/>
    <w:tmpl w:val="05D06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C4C71"/>
    <w:multiLevelType w:val="hybridMultilevel"/>
    <w:tmpl w:val="AF560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C67945"/>
    <w:multiLevelType w:val="hybridMultilevel"/>
    <w:tmpl w:val="1B284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32352917">
    <w:abstractNumId w:val="23"/>
  </w:num>
  <w:num w:numId="2" w16cid:durableId="573710740">
    <w:abstractNumId w:val="21"/>
  </w:num>
  <w:num w:numId="3" w16cid:durableId="861939331">
    <w:abstractNumId w:val="15"/>
  </w:num>
  <w:num w:numId="4" w16cid:durableId="986975122">
    <w:abstractNumId w:val="25"/>
  </w:num>
  <w:num w:numId="5" w16cid:durableId="57021700">
    <w:abstractNumId w:val="22"/>
  </w:num>
  <w:num w:numId="6" w16cid:durableId="485705535">
    <w:abstractNumId w:val="18"/>
  </w:num>
  <w:num w:numId="7" w16cid:durableId="820124470">
    <w:abstractNumId w:val="24"/>
  </w:num>
  <w:num w:numId="8" w16cid:durableId="1341932580">
    <w:abstractNumId w:val="10"/>
  </w:num>
  <w:num w:numId="9" w16cid:durableId="1685984310">
    <w:abstractNumId w:val="14"/>
  </w:num>
  <w:num w:numId="10" w16cid:durableId="1455102974">
    <w:abstractNumId w:val="20"/>
  </w:num>
  <w:num w:numId="11" w16cid:durableId="220603435">
    <w:abstractNumId w:val="12"/>
  </w:num>
  <w:num w:numId="12" w16cid:durableId="491025276">
    <w:abstractNumId w:val="0"/>
  </w:num>
  <w:num w:numId="13" w16cid:durableId="1408268388">
    <w:abstractNumId w:val="1"/>
  </w:num>
  <w:num w:numId="14" w16cid:durableId="1670710412">
    <w:abstractNumId w:val="2"/>
  </w:num>
  <w:num w:numId="15" w16cid:durableId="1371537833">
    <w:abstractNumId w:val="3"/>
  </w:num>
  <w:num w:numId="16" w16cid:durableId="883954568">
    <w:abstractNumId w:val="8"/>
  </w:num>
  <w:num w:numId="17" w16cid:durableId="1649749517">
    <w:abstractNumId w:val="4"/>
  </w:num>
  <w:num w:numId="18" w16cid:durableId="1105925003">
    <w:abstractNumId w:val="5"/>
  </w:num>
  <w:num w:numId="19" w16cid:durableId="508450564">
    <w:abstractNumId w:val="6"/>
  </w:num>
  <w:num w:numId="20" w16cid:durableId="1577780536">
    <w:abstractNumId w:val="7"/>
  </w:num>
  <w:num w:numId="21" w16cid:durableId="976254956">
    <w:abstractNumId w:val="9"/>
  </w:num>
  <w:num w:numId="22" w16cid:durableId="1113750185">
    <w:abstractNumId w:val="17"/>
  </w:num>
  <w:num w:numId="23" w16cid:durableId="333146285">
    <w:abstractNumId w:val="16"/>
  </w:num>
  <w:num w:numId="24" w16cid:durableId="831945294">
    <w:abstractNumId w:val="16"/>
  </w:num>
  <w:num w:numId="25" w16cid:durableId="759529182">
    <w:abstractNumId w:val="19"/>
  </w:num>
  <w:num w:numId="26" w16cid:durableId="1922445159">
    <w:abstractNumId w:val="13"/>
  </w:num>
  <w:num w:numId="27" w16cid:durableId="4328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E"/>
    <w:rsid w:val="000027A0"/>
    <w:rsid w:val="00007516"/>
    <w:rsid w:val="00007AEC"/>
    <w:rsid w:val="00021C19"/>
    <w:rsid w:val="00021CE4"/>
    <w:rsid w:val="00025AA2"/>
    <w:rsid w:val="00026AFF"/>
    <w:rsid w:val="000312ED"/>
    <w:rsid w:val="0004115C"/>
    <w:rsid w:val="00045714"/>
    <w:rsid w:val="00047400"/>
    <w:rsid w:val="00054AAB"/>
    <w:rsid w:val="00055788"/>
    <w:rsid w:val="000567AC"/>
    <w:rsid w:val="0007595D"/>
    <w:rsid w:val="00076418"/>
    <w:rsid w:val="0008658B"/>
    <w:rsid w:val="00090FDC"/>
    <w:rsid w:val="00092EA3"/>
    <w:rsid w:val="000954D4"/>
    <w:rsid w:val="000A72DC"/>
    <w:rsid w:val="000B0475"/>
    <w:rsid w:val="000C6043"/>
    <w:rsid w:val="000C624A"/>
    <w:rsid w:val="000C7F9C"/>
    <w:rsid w:val="000F1B65"/>
    <w:rsid w:val="000F43CA"/>
    <w:rsid w:val="00110375"/>
    <w:rsid w:val="00112685"/>
    <w:rsid w:val="00113F25"/>
    <w:rsid w:val="00122F64"/>
    <w:rsid w:val="0012373D"/>
    <w:rsid w:val="001255B2"/>
    <w:rsid w:val="00133C70"/>
    <w:rsid w:val="0013565D"/>
    <w:rsid w:val="00145598"/>
    <w:rsid w:val="00154E8F"/>
    <w:rsid w:val="00191640"/>
    <w:rsid w:val="00191B43"/>
    <w:rsid w:val="001922D0"/>
    <w:rsid w:val="00193457"/>
    <w:rsid w:val="001A712C"/>
    <w:rsid w:val="001A775C"/>
    <w:rsid w:val="001B0A12"/>
    <w:rsid w:val="001B1842"/>
    <w:rsid w:val="001C0270"/>
    <w:rsid w:val="001D4FD0"/>
    <w:rsid w:val="001D66CB"/>
    <w:rsid w:val="00205BC0"/>
    <w:rsid w:val="00212DA9"/>
    <w:rsid w:val="00235047"/>
    <w:rsid w:val="0023753D"/>
    <w:rsid w:val="00237F6A"/>
    <w:rsid w:val="002476F9"/>
    <w:rsid w:val="00251AAA"/>
    <w:rsid w:val="002541BF"/>
    <w:rsid w:val="002600BA"/>
    <w:rsid w:val="00276790"/>
    <w:rsid w:val="002A391F"/>
    <w:rsid w:val="002A432A"/>
    <w:rsid w:val="002C31CA"/>
    <w:rsid w:val="002D2E20"/>
    <w:rsid w:val="002D5873"/>
    <w:rsid w:val="002E5579"/>
    <w:rsid w:val="002F04B3"/>
    <w:rsid w:val="002F6668"/>
    <w:rsid w:val="00302A00"/>
    <w:rsid w:val="0030777D"/>
    <w:rsid w:val="003355A8"/>
    <w:rsid w:val="00342858"/>
    <w:rsid w:val="00343203"/>
    <w:rsid w:val="00343E4A"/>
    <w:rsid w:val="003474CA"/>
    <w:rsid w:val="00353467"/>
    <w:rsid w:val="003550B8"/>
    <w:rsid w:val="00357C9F"/>
    <w:rsid w:val="0036071B"/>
    <w:rsid w:val="003611C5"/>
    <w:rsid w:val="003626E3"/>
    <w:rsid w:val="0036559E"/>
    <w:rsid w:val="0038750A"/>
    <w:rsid w:val="00390C19"/>
    <w:rsid w:val="0039186E"/>
    <w:rsid w:val="0039321D"/>
    <w:rsid w:val="003A17A0"/>
    <w:rsid w:val="003A1FEA"/>
    <w:rsid w:val="003A3113"/>
    <w:rsid w:val="003A743C"/>
    <w:rsid w:val="003D21F0"/>
    <w:rsid w:val="003D62FB"/>
    <w:rsid w:val="003E005D"/>
    <w:rsid w:val="003E0B4E"/>
    <w:rsid w:val="003E7276"/>
    <w:rsid w:val="003E7A75"/>
    <w:rsid w:val="003E7C11"/>
    <w:rsid w:val="003E7FCD"/>
    <w:rsid w:val="003F5D8A"/>
    <w:rsid w:val="003F6E3B"/>
    <w:rsid w:val="00400AF5"/>
    <w:rsid w:val="00400BE5"/>
    <w:rsid w:val="00403BEF"/>
    <w:rsid w:val="004126A5"/>
    <w:rsid w:val="004333F6"/>
    <w:rsid w:val="004375E1"/>
    <w:rsid w:val="00437A2F"/>
    <w:rsid w:val="00445837"/>
    <w:rsid w:val="004529E4"/>
    <w:rsid w:val="0045507D"/>
    <w:rsid w:val="00462956"/>
    <w:rsid w:val="004739F3"/>
    <w:rsid w:val="00481A68"/>
    <w:rsid w:val="00485273"/>
    <w:rsid w:val="004937CF"/>
    <w:rsid w:val="00493A6E"/>
    <w:rsid w:val="004A1DAC"/>
    <w:rsid w:val="004A3B51"/>
    <w:rsid w:val="004A6608"/>
    <w:rsid w:val="004B0AD1"/>
    <w:rsid w:val="004B4C67"/>
    <w:rsid w:val="004D69F8"/>
    <w:rsid w:val="004E6A5E"/>
    <w:rsid w:val="004F6042"/>
    <w:rsid w:val="0050051E"/>
    <w:rsid w:val="005039C4"/>
    <w:rsid w:val="00506E0E"/>
    <w:rsid w:val="00510012"/>
    <w:rsid w:val="005116A1"/>
    <w:rsid w:val="005134DA"/>
    <w:rsid w:val="00513F95"/>
    <w:rsid w:val="00516B81"/>
    <w:rsid w:val="00520F43"/>
    <w:rsid w:val="005325E6"/>
    <w:rsid w:val="00540647"/>
    <w:rsid w:val="005411B5"/>
    <w:rsid w:val="00541DC8"/>
    <w:rsid w:val="00543640"/>
    <w:rsid w:val="005517E4"/>
    <w:rsid w:val="0055181B"/>
    <w:rsid w:val="005548C9"/>
    <w:rsid w:val="00554B01"/>
    <w:rsid w:val="0056179C"/>
    <w:rsid w:val="00571191"/>
    <w:rsid w:val="00571718"/>
    <w:rsid w:val="00571D6A"/>
    <w:rsid w:val="00585E52"/>
    <w:rsid w:val="00594071"/>
    <w:rsid w:val="00596558"/>
    <w:rsid w:val="005A4B4C"/>
    <w:rsid w:val="005B64E1"/>
    <w:rsid w:val="005C7FFD"/>
    <w:rsid w:val="005D2B5A"/>
    <w:rsid w:val="005D2DD9"/>
    <w:rsid w:val="005D3D6B"/>
    <w:rsid w:val="005D40E4"/>
    <w:rsid w:val="005E7992"/>
    <w:rsid w:val="0060260D"/>
    <w:rsid w:val="006060A4"/>
    <w:rsid w:val="00612B19"/>
    <w:rsid w:val="006227B9"/>
    <w:rsid w:val="00630971"/>
    <w:rsid w:val="006352F9"/>
    <w:rsid w:val="00637C7B"/>
    <w:rsid w:val="00641A50"/>
    <w:rsid w:val="00644919"/>
    <w:rsid w:val="006503CB"/>
    <w:rsid w:val="0066025C"/>
    <w:rsid w:val="00660EBE"/>
    <w:rsid w:val="006631CE"/>
    <w:rsid w:val="0068300A"/>
    <w:rsid w:val="006900B2"/>
    <w:rsid w:val="00693A49"/>
    <w:rsid w:val="006A2B86"/>
    <w:rsid w:val="006C226C"/>
    <w:rsid w:val="006C451F"/>
    <w:rsid w:val="006C7A29"/>
    <w:rsid w:val="006D0973"/>
    <w:rsid w:val="006D3C9E"/>
    <w:rsid w:val="006E38AA"/>
    <w:rsid w:val="006E511D"/>
    <w:rsid w:val="006F18E5"/>
    <w:rsid w:val="006F1E1A"/>
    <w:rsid w:val="006F341C"/>
    <w:rsid w:val="006F7843"/>
    <w:rsid w:val="00703B91"/>
    <w:rsid w:val="00703FBC"/>
    <w:rsid w:val="00706D50"/>
    <w:rsid w:val="007112F8"/>
    <w:rsid w:val="00721ECA"/>
    <w:rsid w:val="0072629B"/>
    <w:rsid w:val="007411BF"/>
    <w:rsid w:val="007539EC"/>
    <w:rsid w:val="007557D9"/>
    <w:rsid w:val="00755B7F"/>
    <w:rsid w:val="00763DEB"/>
    <w:rsid w:val="00764FA0"/>
    <w:rsid w:val="00770B7D"/>
    <w:rsid w:val="00774AE9"/>
    <w:rsid w:val="00776B67"/>
    <w:rsid w:val="00795949"/>
    <w:rsid w:val="007974C7"/>
    <w:rsid w:val="007B1671"/>
    <w:rsid w:val="007B5CE4"/>
    <w:rsid w:val="007C259F"/>
    <w:rsid w:val="007C27F5"/>
    <w:rsid w:val="007C426E"/>
    <w:rsid w:val="007C5F97"/>
    <w:rsid w:val="007D730C"/>
    <w:rsid w:val="007D7561"/>
    <w:rsid w:val="007E0407"/>
    <w:rsid w:val="007E0673"/>
    <w:rsid w:val="007E725A"/>
    <w:rsid w:val="008126F8"/>
    <w:rsid w:val="00822B6E"/>
    <w:rsid w:val="00825885"/>
    <w:rsid w:val="008268E0"/>
    <w:rsid w:val="00826F0E"/>
    <w:rsid w:val="008308BF"/>
    <w:rsid w:val="008310F2"/>
    <w:rsid w:val="00836707"/>
    <w:rsid w:val="00840CFC"/>
    <w:rsid w:val="00841565"/>
    <w:rsid w:val="00841C66"/>
    <w:rsid w:val="00852877"/>
    <w:rsid w:val="00862754"/>
    <w:rsid w:val="008855E4"/>
    <w:rsid w:val="0089383A"/>
    <w:rsid w:val="008A4F8B"/>
    <w:rsid w:val="008A548F"/>
    <w:rsid w:val="008A5EB1"/>
    <w:rsid w:val="008A6DCF"/>
    <w:rsid w:val="008B05D1"/>
    <w:rsid w:val="008B22D7"/>
    <w:rsid w:val="008B2A33"/>
    <w:rsid w:val="008B2AE5"/>
    <w:rsid w:val="008D0384"/>
    <w:rsid w:val="008E44F3"/>
    <w:rsid w:val="008E6AE3"/>
    <w:rsid w:val="008F69F8"/>
    <w:rsid w:val="0090094E"/>
    <w:rsid w:val="00901F39"/>
    <w:rsid w:val="00903B7A"/>
    <w:rsid w:val="0091539C"/>
    <w:rsid w:val="0093099D"/>
    <w:rsid w:val="00933D5C"/>
    <w:rsid w:val="00937309"/>
    <w:rsid w:val="00943512"/>
    <w:rsid w:val="00943D16"/>
    <w:rsid w:val="009505D5"/>
    <w:rsid w:val="00955E9E"/>
    <w:rsid w:val="00965874"/>
    <w:rsid w:val="00972DB5"/>
    <w:rsid w:val="00980973"/>
    <w:rsid w:val="00983356"/>
    <w:rsid w:val="0099034D"/>
    <w:rsid w:val="00991E0D"/>
    <w:rsid w:val="00994CD0"/>
    <w:rsid w:val="009A5693"/>
    <w:rsid w:val="009B5CCC"/>
    <w:rsid w:val="009C4A20"/>
    <w:rsid w:val="009C79D0"/>
    <w:rsid w:val="009D71AF"/>
    <w:rsid w:val="009E048B"/>
    <w:rsid w:val="009E7C4D"/>
    <w:rsid w:val="00A015A9"/>
    <w:rsid w:val="00A01A44"/>
    <w:rsid w:val="00A043AB"/>
    <w:rsid w:val="00A17B58"/>
    <w:rsid w:val="00A23C7C"/>
    <w:rsid w:val="00A24C19"/>
    <w:rsid w:val="00A40D39"/>
    <w:rsid w:val="00A41834"/>
    <w:rsid w:val="00A54ADD"/>
    <w:rsid w:val="00A60A55"/>
    <w:rsid w:val="00A624D2"/>
    <w:rsid w:val="00A71111"/>
    <w:rsid w:val="00A71878"/>
    <w:rsid w:val="00A87AAC"/>
    <w:rsid w:val="00A90DC9"/>
    <w:rsid w:val="00A9743D"/>
    <w:rsid w:val="00AA2C31"/>
    <w:rsid w:val="00AA5942"/>
    <w:rsid w:val="00AA5BDA"/>
    <w:rsid w:val="00AC076A"/>
    <w:rsid w:val="00AC12C0"/>
    <w:rsid w:val="00AD23FB"/>
    <w:rsid w:val="00AE26FF"/>
    <w:rsid w:val="00AF17D5"/>
    <w:rsid w:val="00AF3664"/>
    <w:rsid w:val="00AF6E2A"/>
    <w:rsid w:val="00AF79D9"/>
    <w:rsid w:val="00B077FE"/>
    <w:rsid w:val="00B07B6D"/>
    <w:rsid w:val="00B101C8"/>
    <w:rsid w:val="00B14B19"/>
    <w:rsid w:val="00B31157"/>
    <w:rsid w:val="00B33FDA"/>
    <w:rsid w:val="00B41C05"/>
    <w:rsid w:val="00B46DBC"/>
    <w:rsid w:val="00B6248C"/>
    <w:rsid w:val="00B66B3F"/>
    <w:rsid w:val="00B72E49"/>
    <w:rsid w:val="00B83960"/>
    <w:rsid w:val="00B84BEA"/>
    <w:rsid w:val="00B8610B"/>
    <w:rsid w:val="00B87835"/>
    <w:rsid w:val="00B93A99"/>
    <w:rsid w:val="00B96B1E"/>
    <w:rsid w:val="00BA287E"/>
    <w:rsid w:val="00BA28C0"/>
    <w:rsid w:val="00BA3A02"/>
    <w:rsid w:val="00BA4550"/>
    <w:rsid w:val="00BB09F7"/>
    <w:rsid w:val="00BB425D"/>
    <w:rsid w:val="00BB7DCB"/>
    <w:rsid w:val="00BD11B4"/>
    <w:rsid w:val="00BE09E2"/>
    <w:rsid w:val="00BF44DB"/>
    <w:rsid w:val="00C05FE8"/>
    <w:rsid w:val="00C3065F"/>
    <w:rsid w:val="00C310D7"/>
    <w:rsid w:val="00C42C7C"/>
    <w:rsid w:val="00C4441A"/>
    <w:rsid w:val="00C568C8"/>
    <w:rsid w:val="00C57BD4"/>
    <w:rsid w:val="00C62058"/>
    <w:rsid w:val="00C7416F"/>
    <w:rsid w:val="00C850C2"/>
    <w:rsid w:val="00C8734B"/>
    <w:rsid w:val="00C96155"/>
    <w:rsid w:val="00CA08B2"/>
    <w:rsid w:val="00CA524F"/>
    <w:rsid w:val="00CA6993"/>
    <w:rsid w:val="00CC1325"/>
    <w:rsid w:val="00CC2F21"/>
    <w:rsid w:val="00CD6D35"/>
    <w:rsid w:val="00CE5049"/>
    <w:rsid w:val="00CE7095"/>
    <w:rsid w:val="00CE7D06"/>
    <w:rsid w:val="00CF095B"/>
    <w:rsid w:val="00CF266E"/>
    <w:rsid w:val="00CF4295"/>
    <w:rsid w:val="00CF6914"/>
    <w:rsid w:val="00D12A4B"/>
    <w:rsid w:val="00D16ADA"/>
    <w:rsid w:val="00D336A8"/>
    <w:rsid w:val="00D45656"/>
    <w:rsid w:val="00D5548E"/>
    <w:rsid w:val="00D567D9"/>
    <w:rsid w:val="00D70421"/>
    <w:rsid w:val="00D72FBB"/>
    <w:rsid w:val="00D73A62"/>
    <w:rsid w:val="00D746EA"/>
    <w:rsid w:val="00D80192"/>
    <w:rsid w:val="00D85AD7"/>
    <w:rsid w:val="00D8702A"/>
    <w:rsid w:val="00DA4349"/>
    <w:rsid w:val="00DB1416"/>
    <w:rsid w:val="00DB1977"/>
    <w:rsid w:val="00DB6DA4"/>
    <w:rsid w:val="00DE2C17"/>
    <w:rsid w:val="00DE4C63"/>
    <w:rsid w:val="00DE5003"/>
    <w:rsid w:val="00DE5CA9"/>
    <w:rsid w:val="00DE7ADA"/>
    <w:rsid w:val="00E01FE4"/>
    <w:rsid w:val="00E0235C"/>
    <w:rsid w:val="00E0588B"/>
    <w:rsid w:val="00E112D8"/>
    <w:rsid w:val="00E13127"/>
    <w:rsid w:val="00E33F48"/>
    <w:rsid w:val="00E37430"/>
    <w:rsid w:val="00E41595"/>
    <w:rsid w:val="00E43092"/>
    <w:rsid w:val="00E510E5"/>
    <w:rsid w:val="00E86237"/>
    <w:rsid w:val="00E91DFB"/>
    <w:rsid w:val="00E934F2"/>
    <w:rsid w:val="00E94247"/>
    <w:rsid w:val="00E94C6B"/>
    <w:rsid w:val="00EA32D9"/>
    <w:rsid w:val="00EC0E51"/>
    <w:rsid w:val="00ED0FDE"/>
    <w:rsid w:val="00EE0818"/>
    <w:rsid w:val="00EE57A2"/>
    <w:rsid w:val="00EF18D2"/>
    <w:rsid w:val="00EF3F8F"/>
    <w:rsid w:val="00EF7499"/>
    <w:rsid w:val="00F00151"/>
    <w:rsid w:val="00F07077"/>
    <w:rsid w:val="00F12678"/>
    <w:rsid w:val="00F14A45"/>
    <w:rsid w:val="00F15F64"/>
    <w:rsid w:val="00F17E61"/>
    <w:rsid w:val="00F2687D"/>
    <w:rsid w:val="00F27E16"/>
    <w:rsid w:val="00F32173"/>
    <w:rsid w:val="00F32FBB"/>
    <w:rsid w:val="00F35468"/>
    <w:rsid w:val="00F5402B"/>
    <w:rsid w:val="00F55DBB"/>
    <w:rsid w:val="00F64626"/>
    <w:rsid w:val="00F65E8C"/>
    <w:rsid w:val="00F66499"/>
    <w:rsid w:val="00F9386B"/>
    <w:rsid w:val="00FC3924"/>
    <w:rsid w:val="00FC7308"/>
    <w:rsid w:val="00FD40B6"/>
    <w:rsid w:val="00FD79ED"/>
    <w:rsid w:val="00FE02D8"/>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B218818"/>
  <w15:chartTrackingRefBased/>
  <w15:docId w15:val="{D07F9CCC-0B62-47B9-A918-F5BF9C9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9E"/>
  </w:style>
  <w:style w:type="paragraph" w:styleId="Heading1">
    <w:name w:val="heading 1"/>
    <w:basedOn w:val="Normal"/>
    <w:link w:val="Heading1Char"/>
    <w:qFormat/>
    <w:rsid w:val="005E7992"/>
    <w:pPr>
      <w:widowControl w:val="0"/>
      <w:autoSpaceDE w:val="0"/>
      <w:autoSpaceDN w:val="0"/>
      <w:spacing w:before="101" w:after="0" w:line="240" w:lineRule="auto"/>
      <w:ind w:left="2289" w:right="2255"/>
      <w:jc w:val="center"/>
      <w:outlineLvl w:val="0"/>
    </w:pPr>
    <w:rPr>
      <w:rFonts w:ascii="Century Schoolbook" w:eastAsia="Century Schoolbook" w:hAnsi="Century Schoolbook" w:cs="Century Schoolbook"/>
      <w:b/>
      <w:bCs/>
      <w:sz w:val="32"/>
      <w:szCs w:val="32"/>
    </w:rPr>
  </w:style>
  <w:style w:type="paragraph" w:styleId="Heading2">
    <w:name w:val="heading 2"/>
    <w:basedOn w:val="Normal"/>
    <w:next w:val="Normal"/>
    <w:link w:val="Heading2Char"/>
    <w:unhideWhenUsed/>
    <w:qFormat/>
    <w:rsid w:val="00BF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F44DB"/>
    <w:pPr>
      <w:keepNext/>
      <w:spacing w:after="0" w:line="240" w:lineRule="auto"/>
      <w:outlineLvl w:val="2"/>
    </w:pPr>
    <w:rPr>
      <w:rFonts w:ascii="Arial" w:eastAsia="Times New Roman" w:hAnsi="Arial" w:cs="Arial"/>
      <w:sz w:val="20"/>
      <w:szCs w:val="24"/>
      <w:u w:val="single"/>
    </w:rPr>
  </w:style>
  <w:style w:type="paragraph" w:styleId="Heading4">
    <w:name w:val="heading 4"/>
    <w:basedOn w:val="Normal"/>
    <w:next w:val="Normal"/>
    <w:link w:val="Heading4Char"/>
    <w:qFormat/>
    <w:rsid w:val="00BF44DB"/>
    <w:pPr>
      <w:keepNext/>
      <w:spacing w:after="0" w:line="240" w:lineRule="auto"/>
      <w:jc w:val="center"/>
      <w:outlineLvl w:val="3"/>
    </w:pPr>
    <w:rPr>
      <w:rFonts w:ascii="Arial" w:eastAsia="Times New Roman" w:hAnsi="Arial" w:cs="Arial"/>
      <w:sz w:val="20"/>
      <w:szCs w:val="24"/>
      <w:u w:val="single"/>
    </w:rPr>
  </w:style>
  <w:style w:type="paragraph" w:styleId="Heading5">
    <w:name w:val="heading 5"/>
    <w:basedOn w:val="Normal"/>
    <w:next w:val="Normal"/>
    <w:link w:val="Heading5Char"/>
    <w:uiPriority w:val="9"/>
    <w:semiHidden/>
    <w:unhideWhenUsed/>
    <w:qFormat/>
    <w:rsid w:val="005D2B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157"/>
    <w:pPr>
      <w:widowControl w:val="0"/>
      <w:autoSpaceDE w:val="0"/>
      <w:autoSpaceDN w:val="0"/>
      <w:spacing w:after="0" w:line="240" w:lineRule="auto"/>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B31157"/>
    <w:rPr>
      <w:rFonts w:ascii="Century Schoolbook" w:eastAsia="Century Schoolbook" w:hAnsi="Century Schoolbook" w:cs="Century Schoolbook"/>
    </w:rPr>
  </w:style>
  <w:style w:type="character" w:customStyle="1" w:styleId="Heading1Char">
    <w:name w:val="Heading 1 Char"/>
    <w:basedOn w:val="DefaultParagraphFont"/>
    <w:link w:val="Heading1"/>
    <w:rsid w:val="005E7992"/>
    <w:rPr>
      <w:rFonts w:ascii="Century Schoolbook" w:eastAsia="Century Schoolbook" w:hAnsi="Century Schoolbook" w:cs="Century Schoolbook"/>
      <w:b/>
      <w:bCs/>
      <w:sz w:val="32"/>
      <w:szCs w:val="32"/>
    </w:rPr>
  </w:style>
  <w:style w:type="paragraph" w:styleId="Footer">
    <w:name w:val="footer"/>
    <w:basedOn w:val="Normal"/>
    <w:link w:val="FooterChar"/>
    <w:uiPriority w:val="99"/>
    <w:unhideWhenUsed/>
    <w:rsid w:val="005E7992"/>
    <w:pPr>
      <w:widowControl w:val="0"/>
      <w:tabs>
        <w:tab w:val="center" w:pos="4680"/>
        <w:tab w:val="right" w:pos="9360"/>
      </w:tabs>
      <w:autoSpaceDE w:val="0"/>
      <w:autoSpaceDN w:val="0"/>
      <w:spacing w:after="0" w:line="240" w:lineRule="auto"/>
    </w:pPr>
    <w:rPr>
      <w:rFonts w:ascii="Century Schoolbook" w:eastAsia="Century Schoolbook" w:hAnsi="Century Schoolbook" w:cs="Century Schoolbook"/>
    </w:rPr>
  </w:style>
  <w:style w:type="character" w:customStyle="1" w:styleId="FooterChar">
    <w:name w:val="Footer Char"/>
    <w:basedOn w:val="DefaultParagraphFont"/>
    <w:link w:val="Footer"/>
    <w:uiPriority w:val="99"/>
    <w:rsid w:val="005E7992"/>
    <w:rPr>
      <w:rFonts w:ascii="Century Schoolbook" w:eastAsia="Century Schoolbook" w:hAnsi="Century Schoolbook" w:cs="Century Schoolbook"/>
    </w:rPr>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character" w:styleId="Hyperlink">
    <w:name w:val="Hyperlink"/>
    <w:unhideWhenUsed/>
    <w:rsid w:val="00CA6993"/>
    <w:rPr>
      <w:color w:val="0000FF"/>
      <w:u w:val="single"/>
    </w:rPr>
  </w:style>
  <w:style w:type="paragraph" w:styleId="EndnoteText">
    <w:name w:val="endnote text"/>
    <w:basedOn w:val="Normal"/>
    <w:link w:val="EndnoteTextChar"/>
    <w:semiHidden/>
    <w:unhideWhenUsed/>
    <w:rsid w:val="00CA6993"/>
    <w:pPr>
      <w:spacing w:after="0" w:line="240" w:lineRule="auto"/>
    </w:pPr>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CA699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F44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F44DB"/>
    <w:rPr>
      <w:rFonts w:ascii="Arial" w:eastAsia="Times New Roman" w:hAnsi="Arial" w:cs="Arial"/>
      <w:sz w:val="20"/>
      <w:szCs w:val="24"/>
      <w:u w:val="single"/>
    </w:rPr>
  </w:style>
  <w:style w:type="character" w:customStyle="1" w:styleId="Heading4Char">
    <w:name w:val="Heading 4 Char"/>
    <w:basedOn w:val="DefaultParagraphFont"/>
    <w:link w:val="Heading4"/>
    <w:rsid w:val="00BF44DB"/>
    <w:rPr>
      <w:rFonts w:ascii="Arial" w:eastAsia="Times New Roman" w:hAnsi="Arial" w:cs="Arial"/>
      <w:sz w:val="20"/>
      <w:szCs w:val="24"/>
      <w:u w:val="single"/>
    </w:rPr>
  </w:style>
  <w:style w:type="paragraph" w:styleId="Title">
    <w:name w:val="Title"/>
    <w:basedOn w:val="Normal"/>
    <w:link w:val="TitleChar"/>
    <w:qFormat/>
    <w:rsid w:val="00BF44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F44DB"/>
    <w:rPr>
      <w:rFonts w:ascii="Arial" w:eastAsia="Times New Roman" w:hAnsi="Arial" w:cs="Arial"/>
      <w:b/>
      <w:bCs/>
      <w:sz w:val="24"/>
      <w:szCs w:val="24"/>
    </w:rPr>
  </w:style>
  <w:style w:type="paragraph" w:styleId="Caption">
    <w:name w:val="caption"/>
    <w:basedOn w:val="Normal"/>
    <w:next w:val="Normal"/>
    <w:qFormat/>
    <w:rsid w:val="00BF44DB"/>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BF44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F44DB"/>
    <w:rPr>
      <w:rFonts w:ascii="Arial" w:eastAsia="Times New Roman" w:hAnsi="Arial" w:cs="Arial"/>
      <w:sz w:val="20"/>
      <w:szCs w:val="24"/>
    </w:rPr>
  </w:style>
  <w:style w:type="paragraph" w:styleId="BodyText3">
    <w:name w:val="Body Text 3"/>
    <w:basedOn w:val="Normal"/>
    <w:link w:val="BodyText3Char"/>
    <w:rsid w:val="00BF44DB"/>
    <w:pPr>
      <w:spacing w:after="0" w:line="240" w:lineRule="auto"/>
      <w:jc w:val="center"/>
    </w:pPr>
    <w:rPr>
      <w:rFonts w:ascii="Arial" w:eastAsia="Times New Roman" w:hAnsi="Arial" w:cs="Arial"/>
      <w:sz w:val="20"/>
      <w:szCs w:val="24"/>
      <w:u w:val="single"/>
    </w:rPr>
  </w:style>
  <w:style w:type="character" w:customStyle="1" w:styleId="BodyText3Char">
    <w:name w:val="Body Text 3 Char"/>
    <w:basedOn w:val="DefaultParagraphFont"/>
    <w:link w:val="BodyText3"/>
    <w:rsid w:val="00BF44DB"/>
    <w:rPr>
      <w:rFonts w:ascii="Arial" w:eastAsia="Times New Roman" w:hAnsi="Arial" w:cs="Arial"/>
      <w:sz w:val="20"/>
      <w:szCs w:val="24"/>
      <w:u w:val="single"/>
    </w:rPr>
  </w:style>
  <w:style w:type="character" w:styleId="PageNumber">
    <w:name w:val="page number"/>
    <w:basedOn w:val="DefaultParagraphFont"/>
    <w:rsid w:val="00BF44DB"/>
  </w:style>
  <w:style w:type="paragraph" w:styleId="BalloonText">
    <w:name w:val="Balloon Text"/>
    <w:basedOn w:val="Normal"/>
    <w:link w:val="BalloonTextChar"/>
    <w:semiHidden/>
    <w:rsid w:val="00BF44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F44DB"/>
    <w:rPr>
      <w:rFonts w:ascii="Tahoma" w:eastAsia="Times New Roman" w:hAnsi="Tahoma" w:cs="Tahoma"/>
      <w:sz w:val="16"/>
      <w:szCs w:val="16"/>
    </w:rPr>
  </w:style>
  <w:style w:type="character" w:styleId="CommentReference">
    <w:name w:val="annotation reference"/>
    <w:rsid w:val="00BF44DB"/>
    <w:rPr>
      <w:sz w:val="16"/>
      <w:szCs w:val="16"/>
    </w:rPr>
  </w:style>
  <w:style w:type="paragraph" w:styleId="CommentText">
    <w:name w:val="annotation text"/>
    <w:basedOn w:val="Normal"/>
    <w:link w:val="CommentTextChar"/>
    <w:rsid w:val="00BF44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44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44DB"/>
    <w:rPr>
      <w:b/>
      <w:bCs/>
    </w:rPr>
  </w:style>
  <w:style w:type="character" w:customStyle="1" w:styleId="CommentSubjectChar">
    <w:name w:val="Comment Subject Char"/>
    <w:basedOn w:val="CommentTextChar"/>
    <w:link w:val="CommentSubject"/>
    <w:rsid w:val="00BF44DB"/>
    <w:rPr>
      <w:rFonts w:ascii="Times New Roman" w:eastAsia="Times New Roman" w:hAnsi="Times New Roman" w:cs="Times New Roman"/>
      <w:b/>
      <w:bCs/>
      <w:sz w:val="20"/>
      <w:szCs w:val="20"/>
    </w:rPr>
  </w:style>
  <w:style w:type="paragraph" w:styleId="Revision">
    <w:name w:val="Revision"/>
    <w:hidden/>
    <w:uiPriority w:val="99"/>
    <w:semiHidden/>
    <w:rsid w:val="00BF44DB"/>
    <w:pPr>
      <w:spacing w:after="0" w:line="240" w:lineRule="auto"/>
    </w:pPr>
    <w:rPr>
      <w:rFonts w:ascii="Times New Roman" w:eastAsia="Times New Roman" w:hAnsi="Times New Roman" w:cs="Times New Roman"/>
      <w:sz w:val="24"/>
      <w:szCs w:val="24"/>
    </w:rPr>
  </w:style>
  <w:style w:type="character" w:customStyle="1" w:styleId="tab">
    <w:name w:val="tab"/>
    <w:rsid w:val="00BF44DB"/>
  </w:style>
  <w:style w:type="character" w:styleId="FollowedHyperlink">
    <w:name w:val="FollowedHyperlink"/>
    <w:rsid w:val="00BF44DB"/>
    <w:rPr>
      <w:color w:val="954F72"/>
      <w:u w:val="single"/>
    </w:rPr>
  </w:style>
  <w:style w:type="paragraph" w:styleId="BodyTextIndent">
    <w:name w:val="Body Text Indent"/>
    <w:basedOn w:val="Normal"/>
    <w:link w:val="BodyTextIndentChar"/>
    <w:unhideWhenUsed/>
    <w:rsid w:val="0056179C"/>
    <w:pPr>
      <w:spacing w:after="120"/>
      <w:ind w:left="360"/>
    </w:pPr>
  </w:style>
  <w:style w:type="character" w:customStyle="1" w:styleId="BodyTextIndentChar">
    <w:name w:val="Body Text Indent Char"/>
    <w:basedOn w:val="DefaultParagraphFont"/>
    <w:link w:val="BodyTextIndent"/>
    <w:uiPriority w:val="99"/>
    <w:semiHidden/>
    <w:rsid w:val="0056179C"/>
  </w:style>
  <w:style w:type="paragraph" w:styleId="BodyTextIndent3">
    <w:name w:val="Body Text Indent 3"/>
    <w:basedOn w:val="Normal"/>
    <w:link w:val="BodyTextIndent3Char"/>
    <w:rsid w:val="0056179C"/>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rsid w:val="0056179C"/>
    <w:rPr>
      <w:rFonts w:ascii="Courier" w:eastAsia="Times New Roman" w:hAnsi="Courier" w:cs="Times New Roman"/>
      <w:sz w:val="24"/>
      <w:szCs w:val="20"/>
    </w:rPr>
  </w:style>
  <w:style w:type="character" w:styleId="FootnoteReference">
    <w:name w:val="footnote reference"/>
    <w:semiHidden/>
    <w:rsid w:val="0056179C"/>
    <w:rPr>
      <w:vertAlign w:val="superscript"/>
    </w:rPr>
  </w:style>
  <w:style w:type="table" w:styleId="TableGrid">
    <w:name w:val="Table Grid"/>
    <w:basedOn w:val="TableNormal"/>
    <w:rsid w:val="0056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6179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pPr>
    <w:rPr>
      <w:rFonts w:ascii="Times New Roman" w:eastAsia="Times New Roman" w:hAnsi="Times New Roman" w:cs="Times New Roman"/>
      <w:sz w:val="20"/>
      <w:szCs w:val="20"/>
    </w:rPr>
  </w:style>
  <w:style w:type="table" w:styleId="TableElegant">
    <w:name w:val="Table Elegant"/>
    <w:basedOn w:val="TableNormal"/>
    <w:rsid w:val="0056179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t1">
    <w:name w:val="TxBr_t1"/>
    <w:basedOn w:val="Normal"/>
    <w:rsid w:val="0056179C"/>
    <w:pPr>
      <w:widowControl w:val="0"/>
      <w:spacing w:after="0" w:line="240" w:lineRule="atLeast"/>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56179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179C"/>
    <w:rPr>
      <w:rFonts w:ascii="Tahoma" w:eastAsia="Times New Roman" w:hAnsi="Tahoma" w:cs="Tahoma"/>
      <w:sz w:val="16"/>
      <w:szCs w:val="16"/>
    </w:rPr>
  </w:style>
  <w:style w:type="table" w:styleId="TableClassic1">
    <w:name w:val="Table Classic 1"/>
    <w:basedOn w:val="TableNormal"/>
    <w:rsid w:val="0056179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7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56179C"/>
    <w:rPr>
      <w:b/>
      <w:bCs/>
    </w:rPr>
  </w:style>
  <w:style w:type="paragraph" w:customStyle="1" w:styleId="xl26">
    <w:name w:val="xl26"/>
    <w:basedOn w:val="Normal"/>
    <w:rsid w:val="0056179C"/>
    <w:pPr>
      <w:spacing w:before="100" w:beforeAutospacing="1" w:after="100" w:afterAutospacing="1" w:line="240" w:lineRule="auto"/>
    </w:pPr>
    <w:rPr>
      <w:rFonts w:ascii="Times New Roman" w:eastAsia="Arial Unicode MS" w:hAnsi="Times New Roman" w:cs="Times New Roman"/>
      <w:sz w:val="24"/>
      <w:szCs w:val="24"/>
    </w:rPr>
  </w:style>
  <w:style w:type="paragraph" w:styleId="ListParagraph">
    <w:name w:val="List Paragraph"/>
    <w:basedOn w:val="Normal"/>
    <w:uiPriority w:val="1"/>
    <w:qFormat/>
    <w:rsid w:val="00E41595"/>
    <w:pPr>
      <w:spacing w:after="0" w:line="240" w:lineRule="auto"/>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B5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D2B5A"/>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6D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https://www.sog.unc.edu/resources/microsites/nc-emergency-management/hurricane-helene-resour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treasurer.com/divisions/state-and-local-government-finance/lgc/financial-analysis-tools-and-reports" TargetMode="External"/><Relationship Id="rId17" Type="http://schemas.openxmlformats.org/officeDocument/2006/relationships/hyperlink" Target="https://www.nctreasurer.com/local-government-covid-19-resources" TargetMode="Externa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emf"/><Relationship Id="rId19" Type="http://schemas.openxmlformats.org/officeDocument/2006/relationships/hyperlink" Target="https://www.nctreasurer.com/local-government-covid-19-resources"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2.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900-DDE2-4440-960D-2014F34E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Milam</dc:creator>
  <cp:keywords/>
  <dc:description/>
  <cp:lastModifiedBy>Hope McCullough</cp:lastModifiedBy>
  <cp:revision>4</cp:revision>
  <cp:lastPrinted>2021-08-23T16:25:00Z</cp:lastPrinted>
  <dcterms:created xsi:type="dcterms:W3CDTF">2024-10-24T18:36:00Z</dcterms:created>
  <dcterms:modified xsi:type="dcterms:W3CDTF">2024-10-24T18:37:00Z</dcterms:modified>
</cp:coreProperties>
</file>