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C32" w14:textId="77777777" w:rsidR="00FB5F8D" w:rsidRDefault="00FB5F8D" w:rsidP="00FB5F8D">
      <w:pPr>
        <w:pStyle w:val="Title"/>
        <w:rPr>
          <w:rFonts w:ascii="Arial" w:hAnsi="Arial" w:cs="Arial"/>
          <w:szCs w:val="22"/>
        </w:rPr>
      </w:pPr>
      <w:r w:rsidRPr="005F6733">
        <w:rPr>
          <w:rFonts w:ascii="Arial" w:hAnsi="Arial" w:cs="Arial"/>
          <w:szCs w:val="22"/>
        </w:rPr>
        <w:t>AUDIT OPINIONS</w:t>
      </w:r>
    </w:p>
    <w:p w14:paraId="6F792A8F" w14:textId="77777777" w:rsidR="00FB5F8D" w:rsidRPr="00201937" w:rsidRDefault="00FB5F8D" w:rsidP="0029102A">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1662AC55" w14:textId="77777777" w:rsidR="00FB5F8D" w:rsidRPr="005F6733" w:rsidRDefault="00FB5F8D" w:rsidP="00FB5F8D">
      <w:pPr>
        <w:rPr>
          <w:rFonts w:ascii="Arial" w:hAnsi="Arial" w:cs="Arial"/>
          <w:sz w:val="22"/>
          <w:szCs w:val="22"/>
        </w:rPr>
      </w:pPr>
    </w:p>
    <w:p w14:paraId="627A006F" w14:textId="77777777" w:rsidR="00FB5F8D" w:rsidRPr="005F6733" w:rsidRDefault="00FB5F8D" w:rsidP="00FB5F8D">
      <w:pPr>
        <w:pStyle w:val="BodyTextIndent2"/>
        <w:rPr>
          <w:rFonts w:ascii="Arial" w:hAnsi="Arial" w:cs="Arial"/>
          <w:szCs w:val="22"/>
        </w:rPr>
      </w:pPr>
      <w:r w:rsidRPr="005F673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7D6F8E11" w14:textId="77777777" w:rsidR="00FB5F8D" w:rsidRPr="005F6733" w:rsidRDefault="00FB5F8D" w:rsidP="00FB5F8D">
      <w:pPr>
        <w:ind w:firstLine="720"/>
        <w:jc w:val="both"/>
        <w:rPr>
          <w:rFonts w:ascii="Arial" w:hAnsi="Arial" w:cs="Arial"/>
          <w:sz w:val="22"/>
          <w:szCs w:val="22"/>
        </w:rPr>
      </w:pPr>
    </w:p>
    <w:p w14:paraId="3BAA2A05" w14:textId="77777777" w:rsidR="00FB5F8D" w:rsidRPr="005F6733" w:rsidRDefault="00FB5F8D" w:rsidP="00FB5F8D">
      <w:pPr>
        <w:ind w:firstLine="720"/>
        <w:jc w:val="both"/>
        <w:rPr>
          <w:rFonts w:ascii="Arial" w:hAnsi="Arial" w:cs="Arial"/>
          <w:sz w:val="22"/>
          <w:szCs w:val="22"/>
        </w:rPr>
      </w:pPr>
      <w:r w:rsidRPr="005F6733">
        <w:rPr>
          <w:rFonts w:ascii="Arial" w:hAnsi="Arial" w:cs="Arial"/>
          <w:sz w:val="22"/>
          <w:szCs w:val="22"/>
        </w:rPr>
        <w:t xml:space="preserve">Most of the sample opinions are adapted from the </w:t>
      </w:r>
      <w:r w:rsidRPr="005F6733">
        <w:rPr>
          <w:rFonts w:ascii="Arial" w:hAnsi="Arial" w:cs="Arial"/>
          <w:color w:val="FF0000"/>
          <w:sz w:val="22"/>
          <w:szCs w:val="22"/>
        </w:rPr>
        <w:t xml:space="preserve">AICPA’s </w:t>
      </w:r>
      <w:r w:rsidRPr="005F6733">
        <w:rPr>
          <w:rFonts w:ascii="Arial" w:hAnsi="Arial" w:cs="Arial"/>
          <w:i/>
          <w:color w:val="FF0000"/>
          <w:sz w:val="22"/>
          <w:szCs w:val="22"/>
        </w:rPr>
        <w:t xml:space="preserve">Audit and Accounting Guide: </w:t>
      </w:r>
      <w:r w:rsidRPr="005F6733">
        <w:rPr>
          <w:rFonts w:ascii="Arial" w:hAnsi="Arial" w:cs="Arial"/>
          <w:color w:val="FF0000"/>
          <w:sz w:val="22"/>
          <w:szCs w:val="22"/>
        </w:rPr>
        <w:t xml:space="preserve"> </w:t>
      </w:r>
      <w:r w:rsidRPr="005F6733">
        <w:rPr>
          <w:rFonts w:ascii="Arial" w:hAnsi="Arial" w:cs="Arial"/>
          <w:i/>
          <w:color w:val="FF0000"/>
          <w:sz w:val="22"/>
          <w:szCs w:val="22"/>
        </w:rPr>
        <w:t>State and Local Governments</w:t>
      </w:r>
      <w:r w:rsidRPr="005F6733">
        <w:rPr>
          <w:rFonts w:ascii="Arial" w:hAnsi="Arial" w:cs="Arial"/>
          <w:sz w:val="22"/>
          <w:szCs w:val="22"/>
        </w:rPr>
        <w:t xml:space="preserve">.  The combining and individual fund financial statements presented with supporting schedules must be reported on as supplementary data </w:t>
      </w:r>
      <w:r w:rsidRPr="005F6733">
        <w:rPr>
          <w:rFonts w:ascii="Arial" w:hAnsi="Arial" w:cs="Arial"/>
          <w:color w:val="FF0000"/>
          <w:sz w:val="22"/>
          <w:szCs w:val="22"/>
        </w:rPr>
        <w:t xml:space="preserve">in </w:t>
      </w:r>
      <w:r>
        <w:rPr>
          <w:rFonts w:ascii="Arial" w:hAnsi="Arial" w:cs="Arial"/>
          <w:i/>
          <w:color w:val="FF0000"/>
          <w:sz w:val="22"/>
          <w:szCs w:val="22"/>
        </w:rPr>
        <w:t xml:space="preserve">Supplementary </w:t>
      </w:r>
      <w:r w:rsidRPr="005F6733">
        <w:rPr>
          <w:rFonts w:ascii="Arial" w:hAnsi="Arial" w:cs="Arial"/>
          <w:i/>
          <w:color w:val="FF0000"/>
          <w:sz w:val="22"/>
          <w:szCs w:val="22"/>
        </w:rPr>
        <w:t>Information</w:t>
      </w:r>
      <w:r w:rsidRPr="005F6733">
        <w:rPr>
          <w:rFonts w:ascii="Arial" w:hAnsi="Arial" w:cs="Arial"/>
          <w:color w:val="FF0000"/>
          <w:sz w:val="22"/>
          <w:szCs w:val="22"/>
        </w:rPr>
        <w:t xml:space="preserve"> section</w:t>
      </w:r>
      <w:r w:rsidRPr="005F673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0A1AE7CC" w14:textId="77777777" w:rsidR="00FB5F8D" w:rsidRPr="005F6733" w:rsidRDefault="00FB5F8D" w:rsidP="00FB5F8D">
      <w:pPr>
        <w:ind w:firstLine="720"/>
        <w:jc w:val="both"/>
        <w:rPr>
          <w:rFonts w:ascii="Arial" w:hAnsi="Arial" w:cs="Arial"/>
          <w:sz w:val="22"/>
          <w:szCs w:val="22"/>
        </w:rPr>
      </w:pPr>
    </w:p>
    <w:p w14:paraId="453B38C1" w14:textId="0D6FF7CB" w:rsidR="00FB5F8D" w:rsidRPr="007F18F3" w:rsidRDefault="00FB5F8D" w:rsidP="00FB5F8D">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905CBA">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0BFD0E12" w14:textId="77777777" w:rsidR="00FB5F8D" w:rsidRPr="007F18F3" w:rsidRDefault="00FB5F8D" w:rsidP="00FB5F8D">
      <w:pPr>
        <w:rPr>
          <w:rFonts w:ascii="Arial" w:hAnsi="Arial" w:cs="Arial"/>
          <w:b/>
          <w:sz w:val="22"/>
          <w:szCs w:val="22"/>
        </w:rPr>
      </w:pPr>
    </w:p>
    <w:p w14:paraId="061186BC" w14:textId="77777777" w:rsidR="00FB5F8D" w:rsidRPr="005F6733" w:rsidRDefault="00FB5F8D" w:rsidP="00FB5F8D">
      <w:pPr>
        <w:rPr>
          <w:rFonts w:ascii="Arial" w:hAnsi="Arial" w:cs="Arial"/>
          <w:b/>
          <w:sz w:val="22"/>
          <w:szCs w:val="22"/>
        </w:rPr>
      </w:pPr>
      <w:r w:rsidRPr="005F6733">
        <w:rPr>
          <w:rFonts w:ascii="Arial" w:hAnsi="Arial" w:cs="Arial"/>
          <w:b/>
          <w:sz w:val="22"/>
          <w:szCs w:val="22"/>
        </w:rPr>
        <w:t xml:space="preserve">Text that is unique to the type of example is noted in </w:t>
      </w:r>
      <w:r w:rsidRPr="005F6733">
        <w:rPr>
          <w:rFonts w:ascii="Arial" w:hAnsi="Arial" w:cs="Arial"/>
          <w:b/>
          <w:color w:val="009900"/>
          <w:sz w:val="22"/>
          <w:szCs w:val="22"/>
        </w:rPr>
        <w:t>GREEN</w:t>
      </w:r>
    </w:p>
    <w:p w14:paraId="696A84A1" w14:textId="77777777" w:rsidR="00FB5F8D" w:rsidRPr="005F6733" w:rsidRDefault="00FB5F8D" w:rsidP="00FB5F8D">
      <w:pPr>
        <w:rPr>
          <w:rFonts w:ascii="Arial" w:hAnsi="Arial" w:cs="Arial"/>
          <w:b/>
          <w:sz w:val="22"/>
          <w:szCs w:val="22"/>
        </w:rPr>
      </w:pPr>
    </w:p>
    <w:p w14:paraId="15ADF422" w14:textId="77777777" w:rsidR="00FB5F8D" w:rsidRDefault="00FB5F8D" w:rsidP="00FB5F8D">
      <w:pPr>
        <w:rPr>
          <w:rFonts w:ascii="Arial" w:hAnsi="Arial" w:cs="Arial"/>
          <w:b/>
          <w:color w:val="0033CC"/>
          <w:sz w:val="22"/>
          <w:szCs w:val="22"/>
        </w:rPr>
        <w:sectPr w:rsidR="00FB5F8D" w:rsidSect="0028437C">
          <w:pgSz w:w="12240" w:h="15840" w:code="1"/>
          <w:pgMar w:top="1440" w:right="1440" w:bottom="1440" w:left="1440" w:header="720" w:footer="720" w:gutter="0"/>
          <w:cols w:space="720"/>
          <w:docGrid w:linePitch="360"/>
        </w:sectPr>
      </w:pPr>
      <w:r w:rsidRPr="005F6733">
        <w:rPr>
          <w:rFonts w:ascii="Arial" w:hAnsi="Arial" w:cs="Arial"/>
          <w:b/>
          <w:sz w:val="22"/>
          <w:szCs w:val="22"/>
        </w:rPr>
        <w:t xml:space="preserve">Changes of resent auditing standards or other authoritative sources are noted in </w:t>
      </w:r>
      <w:r w:rsidRPr="005F6733">
        <w:rPr>
          <w:rFonts w:ascii="Arial" w:hAnsi="Arial" w:cs="Arial"/>
          <w:b/>
          <w:color w:val="0033CC"/>
          <w:sz w:val="22"/>
          <w:szCs w:val="22"/>
        </w:rPr>
        <w:t>BLUE</w:t>
      </w:r>
    </w:p>
    <w:p w14:paraId="6942BDCA" w14:textId="768E6B4F" w:rsidR="00FB5F8D" w:rsidRPr="00593AD0" w:rsidRDefault="00FB5F8D" w:rsidP="00FB5F8D">
      <w:pPr>
        <w:rPr>
          <w:rFonts w:ascii="Arial" w:hAnsi="Arial" w:cs="Arial"/>
          <w:b/>
          <w:sz w:val="22"/>
          <w:szCs w:val="22"/>
        </w:rPr>
      </w:pPr>
      <w:r w:rsidRPr="00593AD0">
        <w:rPr>
          <w:rFonts w:ascii="Arial" w:hAnsi="Arial" w:cs="Arial"/>
          <w:b/>
          <w:color w:val="0033CC"/>
          <w:sz w:val="22"/>
          <w:szCs w:val="22"/>
        </w:rPr>
        <w:lastRenderedPageBreak/>
        <w:t xml:space="preserve">EXAMPLE </w:t>
      </w:r>
      <w:r w:rsidR="00743369">
        <w:rPr>
          <w:rFonts w:ascii="Arial" w:hAnsi="Arial" w:cs="Arial"/>
          <w:b/>
          <w:color w:val="0033CC"/>
          <w:sz w:val="22"/>
          <w:szCs w:val="22"/>
        </w:rPr>
        <w:t>7</w:t>
      </w:r>
      <w:r w:rsidRPr="00593AD0">
        <w:rPr>
          <w:rFonts w:ascii="Arial" w:hAnsi="Arial" w:cs="Arial"/>
          <w:b/>
          <w:color w:val="0033CC"/>
          <w:sz w:val="22"/>
          <w:szCs w:val="22"/>
        </w:rPr>
        <w:t>:</w:t>
      </w:r>
      <w:r w:rsidRPr="00593AD0">
        <w:rPr>
          <w:rFonts w:ascii="Arial" w:hAnsi="Arial" w:cs="Arial"/>
          <w:b/>
          <w:sz w:val="22"/>
          <w:szCs w:val="22"/>
        </w:rPr>
        <w:t xml:space="preserve">  </w:t>
      </w:r>
      <w:r w:rsidR="00743369" w:rsidRPr="007742B1">
        <w:rPr>
          <w:rFonts w:ascii="Arial" w:hAnsi="Arial" w:cs="Arial"/>
          <w:b/>
          <w:sz w:val="22"/>
          <w:szCs w:val="22"/>
        </w:rPr>
        <w:t>Unmodified Opinion on the Basic Financial Statements of a Special Purpose Government That Has a Single Opinion Unit Engaged in Governmental Activities Only</w:t>
      </w:r>
      <w:r w:rsidR="00B73FFD">
        <w:rPr>
          <w:rFonts w:ascii="Arial" w:hAnsi="Arial" w:cs="Arial"/>
          <w:b/>
          <w:sz w:val="22"/>
          <w:szCs w:val="22"/>
        </w:rPr>
        <w:t xml:space="preserve"> </w:t>
      </w:r>
      <w:r w:rsidR="00E60E26">
        <w:rPr>
          <w:rStyle w:val="EndnoteReference"/>
          <w:rFonts w:ascii="Arial" w:hAnsi="Arial" w:cs="Arial"/>
          <w:b/>
          <w:sz w:val="22"/>
          <w:szCs w:val="22"/>
        </w:rPr>
        <w:endnoteReference w:id="1"/>
      </w:r>
    </w:p>
    <w:p w14:paraId="4077EAC4" w14:textId="77777777" w:rsidR="00FB5F8D" w:rsidRPr="00593AD0" w:rsidRDefault="00FB5F8D" w:rsidP="001E2C96">
      <w:pPr>
        <w:spacing w:before="120" w:after="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537628C2" w14:textId="77777777" w:rsidR="00FB5F8D" w:rsidRPr="00593AD0" w:rsidRDefault="00FB5F8D" w:rsidP="00FB5F8D">
      <w:pPr>
        <w:spacing w:before="120" w:after="120"/>
        <w:jc w:val="center"/>
        <w:rPr>
          <w:rFonts w:ascii="Arial" w:hAnsi="Arial" w:cs="Arial"/>
          <w:sz w:val="22"/>
          <w:szCs w:val="22"/>
        </w:rPr>
      </w:pPr>
      <w:r w:rsidRPr="00593AD0">
        <w:rPr>
          <w:rFonts w:ascii="Arial" w:hAnsi="Arial" w:cs="Arial"/>
          <w:sz w:val="22"/>
          <w:szCs w:val="22"/>
          <w:u w:val="single"/>
        </w:rPr>
        <w:t>Independent Auditor’s Report</w:t>
      </w:r>
    </w:p>
    <w:p w14:paraId="77068638" w14:textId="77777777" w:rsidR="00FB5F8D" w:rsidRPr="00593AD0" w:rsidRDefault="00FB5F8D" w:rsidP="00810926">
      <w:pPr>
        <w:spacing w:before="120"/>
        <w:rPr>
          <w:rFonts w:ascii="Arial" w:hAnsi="Arial" w:cs="Arial"/>
          <w:sz w:val="22"/>
          <w:szCs w:val="22"/>
        </w:rPr>
      </w:pPr>
      <w:r w:rsidRPr="00593AD0">
        <w:rPr>
          <w:rFonts w:ascii="Arial" w:hAnsi="Arial" w:cs="Arial"/>
          <w:sz w:val="22"/>
          <w:szCs w:val="22"/>
        </w:rPr>
        <w:t>To the [Highest Elected Official and Governing Board]</w:t>
      </w:r>
    </w:p>
    <w:p w14:paraId="104892E5" w14:textId="359BC5B7" w:rsidR="00810926" w:rsidRPr="00593AD0" w:rsidRDefault="00FB5F8D" w:rsidP="001E2C96">
      <w:pPr>
        <w:rPr>
          <w:rFonts w:ascii="Arial" w:hAnsi="Arial" w:cs="Arial"/>
          <w:b/>
          <w:i/>
          <w:sz w:val="22"/>
          <w:szCs w:val="22"/>
        </w:rPr>
      </w:pPr>
      <w:r w:rsidRPr="00593AD0">
        <w:rPr>
          <w:rFonts w:ascii="Arial" w:hAnsi="Arial" w:cs="Arial"/>
          <w:sz w:val="22"/>
          <w:szCs w:val="22"/>
        </w:rPr>
        <w:t>City of Dogwood, North Carolina</w:t>
      </w:r>
    </w:p>
    <w:p w14:paraId="4E7556E8" w14:textId="33FCC962" w:rsidR="00FB5F8D" w:rsidRPr="00593AD0" w:rsidRDefault="00FB5F8D" w:rsidP="001E2C96">
      <w:pPr>
        <w:spacing w:before="120" w:after="120"/>
        <w:jc w:val="both"/>
        <w:rPr>
          <w:rFonts w:ascii="Arial" w:hAnsi="Arial" w:cs="Arial"/>
          <w:sz w:val="22"/>
          <w:szCs w:val="22"/>
        </w:rPr>
      </w:pPr>
      <w:r w:rsidRPr="00593AD0">
        <w:rPr>
          <w:rFonts w:ascii="Arial" w:hAnsi="Arial" w:cs="Arial"/>
          <w:b/>
          <w:i/>
          <w:sz w:val="22"/>
          <w:szCs w:val="22"/>
        </w:rPr>
        <w:t>Opinions</w:t>
      </w:r>
      <w:r w:rsidR="002252E3" w:rsidRPr="00593AD0">
        <w:rPr>
          <w:rStyle w:val="EndnoteReference"/>
          <w:rFonts w:ascii="Arial" w:hAnsi="Arial" w:cs="Arial"/>
          <w:b/>
          <w:i/>
          <w:sz w:val="22"/>
          <w:szCs w:val="22"/>
        </w:rPr>
        <w:endnoteReference w:id="2"/>
      </w:r>
    </w:p>
    <w:p w14:paraId="730E504F" w14:textId="55E6E535" w:rsidR="00FB5F8D" w:rsidRPr="00725770" w:rsidRDefault="00743369" w:rsidP="00FB5F8D">
      <w:pPr>
        <w:jc w:val="both"/>
        <w:rPr>
          <w:rFonts w:ascii="Arial" w:hAnsi="Arial" w:cs="Arial"/>
          <w:sz w:val="22"/>
          <w:szCs w:val="22"/>
        </w:rPr>
      </w:pPr>
      <w:r w:rsidRPr="007742B1">
        <w:rPr>
          <w:rFonts w:ascii="Arial" w:hAnsi="Arial" w:cs="Arial"/>
          <w:sz w:val="22"/>
          <w:szCs w:val="22"/>
        </w:rPr>
        <w:t xml:space="preserve">We have audited the accompanying basic financial statements of the governmental activities and the major fund of </w:t>
      </w:r>
      <w:bookmarkStart w:id="0" w:name="_Hlk108528705"/>
      <w:r w:rsidRPr="007742B1">
        <w:rPr>
          <w:rFonts w:ascii="Arial" w:hAnsi="Arial" w:cs="Arial"/>
          <w:color w:val="009900"/>
          <w:sz w:val="22"/>
          <w:szCs w:val="22"/>
        </w:rPr>
        <w:t>City of Dogwood Tourism Development Authority</w:t>
      </w:r>
      <w:bookmarkEnd w:id="0"/>
      <w:r w:rsidRPr="007742B1">
        <w:rPr>
          <w:rFonts w:ascii="Arial" w:hAnsi="Arial" w:cs="Arial"/>
          <w:color w:val="009900"/>
          <w:sz w:val="22"/>
          <w:szCs w:val="22"/>
        </w:rPr>
        <w:t>, a component unit of the City of Dogwood</w:t>
      </w:r>
      <w:r w:rsidRPr="007742B1">
        <w:rPr>
          <w:rFonts w:ascii="Arial" w:hAnsi="Arial" w:cs="Arial"/>
          <w:sz w:val="22"/>
          <w:szCs w:val="22"/>
        </w:rPr>
        <w:t>,</w:t>
      </w:r>
      <w:r w:rsidR="00E60E26">
        <w:rPr>
          <w:rFonts w:ascii="Arial" w:hAnsi="Arial" w:cs="Arial"/>
          <w:sz w:val="22"/>
          <w:szCs w:val="22"/>
        </w:rPr>
        <w:t xml:space="preserve"> </w:t>
      </w:r>
      <w:r w:rsidR="00E60E26">
        <w:rPr>
          <w:rStyle w:val="EndnoteReference"/>
          <w:rFonts w:ascii="Arial" w:hAnsi="Arial" w:cs="Arial"/>
          <w:sz w:val="22"/>
          <w:szCs w:val="22"/>
        </w:rPr>
        <w:endnoteReference w:id="3"/>
      </w:r>
      <w:r w:rsidRPr="007742B1">
        <w:rPr>
          <w:rFonts w:ascii="Arial" w:hAnsi="Arial" w:cs="Arial"/>
          <w:sz w:val="22"/>
          <w:szCs w:val="22"/>
        </w:rPr>
        <w:t xml:space="preserve"> North Carolina as of and for the year ended June 30, 20XX, and the related notes to the financial statements, which collectively comprise the </w:t>
      </w:r>
      <w:r w:rsidRPr="007742B1">
        <w:rPr>
          <w:rFonts w:ascii="Arial" w:hAnsi="Arial" w:cs="Arial"/>
          <w:color w:val="009900"/>
          <w:sz w:val="22"/>
          <w:szCs w:val="22"/>
        </w:rPr>
        <w:t xml:space="preserve">City of Dogwood Tourism Development Authority’s </w:t>
      </w:r>
      <w:r w:rsidRPr="007742B1">
        <w:rPr>
          <w:rFonts w:ascii="Arial" w:hAnsi="Arial" w:cs="Arial"/>
          <w:sz w:val="22"/>
          <w:szCs w:val="22"/>
        </w:rPr>
        <w:t>basic financial statements as listed in the table of contents.</w:t>
      </w:r>
      <w:r w:rsidR="00340F8E">
        <w:rPr>
          <w:rFonts w:ascii="Arial" w:hAnsi="Arial" w:cs="Arial"/>
          <w:sz w:val="22"/>
          <w:szCs w:val="22"/>
        </w:rPr>
        <w:t xml:space="preserve"> </w:t>
      </w:r>
      <w:r w:rsidR="00340F8E">
        <w:rPr>
          <w:rStyle w:val="EndnoteReference"/>
          <w:rFonts w:ascii="Arial" w:hAnsi="Arial" w:cs="Arial"/>
          <w:sz w:val="22"/>
          <w:szCs w:val="22"/>
        </w:rPr>
        <w:endnoteReference w:id="4"/>
      </w:r>
      <w:r w:rsidR="00340F8E">
        <w:rPr>
          <w:rFonts w:ascii="Arial" w:hAnsi="Arial" w:cs="Arial"/>
          <w:sz w:val="22"/>
          <w:szCs w:val="22"/>
        </w:rPr>
        <w:t xml:space="preserve"> </w:t>
      </w:r>
      <w:r w:rsidR="00340F8E">
        <w:rPr>
          <w:rStyle w:val="EndnoteReference"/>
          <w:rFonts w:ascii="Arial" w:hAnsi="Arial" w:cs="Arial"/>
          <w:sz w:val="22"/>
          <w:szCs w:val="22"/>
        </w:rPr>
        <w:endnoteReference w:id="5"/>
      </w:r>
    </w:p>
    <w:p w14:paraId="3782DD7B" w14:textId="67D8FC04" w:rsidR="00FB5F8D" w:rsidRPr="00725770" w:rsidRDefault="00FB5F8D" w:rsidP="001E2C96">
      <w:pPr>
        <w:spacing w:before="120"/>
        <w:jc w:val="both"/>
        <w:rPr>
          <w:rFonts w:ascii="Arial" w:hAnsi="Arial" w:cs="Arial"/>
          <w:sz w:val="22"/>
          <w:szCs w:val="22"/>
        </w:rPr>
      </w:pPr>
      <w:r w:rsidRPr="00725770">
        <w:rPr>
          <w:rFonts w:ascii="Arial" w:hAnsi="Arial" w:cs="Arial"/>
          <w:sz w:val="22"/>
          <w:szCs w:val="22"/>
        </w:rPr>
        <w:t xml:space="preserve">In our opinion, the accompanying financial statements referred to above present fairly, in all material respects, the financial position of the </w:t>
      </w:r>
      <w:r w:rsidR="00743369" w:rsidRPr="007742B1">
        <w:rPr>
          <w:rFonts w:ascii="Arial" w:hAnsi="Arial" w:cs="Arial"/>
          <w:color w:val="009900"/>
          <w:sz w:val="22"/>
          <w:szCs w:val="22"/>
        </w:rPr>
        <w:t>City of Dogwood Tourism Development Authority</w:t>
      </w:r>
      <w:r w:rsidRPr="00725770">
        <w:rPr>
          <w:rFonts w:ascii="Arial" w:hAnsi="Arial" w:cs="Arial"/>
          <w:sz w:val="22"/>
          <w:szCs w:val="22"/>
        </w:rPr>
        <w:t xml:space="preserve"> as of June 30, 20X1, and the respective changes in financial position </w:t>
      </w:r>
      <w:r w:rsidR="00340F8E">
        <w:rPr>
          <w:rFonts w:ascii="Arial" w:hAnsi="Arial" w:cs="Arial"/>
          <w:sz w:val="22"/>
          <w:szCs w:val="22"/>
        </w:rPr>
        <w:t>[</w:t>
      </w:r>
      <w:r w:rsidRPr="00725770">
        <w:rPr>
          <w:rFonts w:ascii="Arial" w:hAnsi="Arial" w:cs="Arial"/>
          <w:sz w:val="22"/>
          <w:szCs w:val="22"/>
        </w:rPr>
        <w:t xml:space="preserve">and, </w:t>
      </w:r>
      <w:r w:rsidR="00743369">
        <w:rPr>
          <w:rFonts w:ascii="Arial" w:hAnsi="Arial" w:cs="Arial"/>
          <w:sz w:val="22"/>
          <w:szCs w:val="22"/>
        </w:rPr>
        <w:t xml:space="preserve">its </w:t>
      </w:r>
      <w:r w:rsidRPr="00725770">
        <w:rPr>
          <w:rFonts w:ascii="Arial" w:hAnsi="Arial" w:cs="Arial"/>
          <w:sz w:val="22"/>
          <w:szCs w:val="22"/>
        </w:rPr>
        <w:t>cash flows</w:t>
      </w:r>
      <w:r w:rsidR="00024362" w:rsidRPr="00725770">
        <w:rPr>
          <w:rFonts w:ascii="Arial" w:hAnsi="Arial" w:cs="Arial"/>
          <w:sz w:val="22"/>
          <w:szCs w:val="22"/>
        </w:rPr>
        <w:t xml:space="preserve"> </w:t>
      </w:r>
      <w:r w:rsidR="00340F8E">
        <w:rPr>
          <w:rStyle w:val="EndnoteReference"/>
          <w:rFonts w:ascii="Arial" w:hAnsi="Arial" w:cs="Arial"/>
          <w:sz w:val="22"/>
          <w:szCs w:val="22"/>
        </w:rPr>
        <w:endnoteReference w:id="6"/>
      </w:r>
      <w:r w:rsidR="00340F8E">
        <w:rPr>
          <w:rFonts w:ascii="Arial" w:hAnsi="Arial" w:cs="Arial"/>
          <w:sz w:val="22"/>
          <w:szCs w:val="22"/>
        </w:rPr>
        <w:t xml:space="preserve"> </w:t>
      </w:r>
      <w:r w:rsidR="00340F8E" w:rsidRPr="00725770">
        <w:rPr>
          <w:rFonts w:ascii="Arial" w:hAnsi="Arial" w:cs="Arial"/>
          <w:sz w:val="22"/>
          <w:szCs w:val="22"/>
        </w:rPr>
        <w:t>thereof and the respective budgetary comparison</w:t>
      </w:r>
      <w:r w:rsidR="00967384">
        <w:rPr>
          <w:rFonts w:ascii="Arial" w:hAnsi="Arial" w:cs="Arial"/>
          <w:sz w:val="22"/>
          <w:szCs w:val="22"/>
        </w:rPr>
        <w:t xml:space="preserve"> </w:t>
      </w:r>
      <w:r w:rsidR="00967384">
        <w:rPr>
          <w:rStyle w:val="EndnoteReference"/>
          <w:rFonts w:ascii="Arial" w:hAnsi="Arial" w:cs="Arial"/>
          <w:sz w:val="22"/>
          <w:szCs w:val="22"/>
        </w:rPr>
        <w:endnoteReference w:id="7"/>
      </w:r>
      <w:r w:rsidR="00340F8E">
        <w:rPr>
          <w:rFonts w:ascii="Arial" w:hAnsi="Arial" w:cs="Arial"/>
          <w:sz w:val="22"/>
          <w:szCs w:val="22"/>
        </w:rPr>
        <w:t>]</w:t>
      </w:r>
      <w:r w:rsidR="00340F8E" w:rsidRPr="00725770">
        <w:rPr>
          <w:rFonts w:ascii="Arial" w:hAnsi="Arial" w:cs="Arial"/>
          <w:sz w:val="22"/>
          <w:szCs w:val="22"/>
        </w:rPr>
        <w:t xml:space="preserve"> </w:t>
      </w:r>
      <w:r w:rsidR="00B95D78" w:rsidRPr="00725770">
        <w:rPr>
          <w:rFonts w:ascii="Arial" w:hAnsi="Arial" w:cs="Arial"/>
          <w:sz w:val="22"/>
          <w:szCs w:val="22"/>
        </w:rPr>
        <w:t>for the year then ended in accordance with accounting principles generally accepted in the United States of America.</w:t>
      </w:r>
      <w:r w:rsidR="00725770" w:rsidRPr="00725770">
        <w:rPr>
          <w:rFonts w:ascii="Arial" w:hAnsi="Arial" w:cs="Arial"/>
          <w:sz w:val="22"/>
          <w:szCs w:val="22"/>
        </w:rPr>
        <w:t xml:space="preserve"> </w:t>
      </w:r>
    </w:p>
    <w:p w14:paraId="2DC38E20" w14:textId="6C5521D7" w:rsidR="00FB5F8D" w:rsidRDefault="00FB5F8D" w:rsidP="001E2C96">
      <w:pPr>
        <w:spacing w:before="120" w:after="120"/>
        <w:jc w:val="both"/>
        <w:rPr>
          <w:rFonts w:ascii="Arial" w:hAnsi="Arial" w:cs="Arial"/>
          <w:sz w:val="22"/>
          <w:szCs w:val="22"/>
        </w:rPr>
      </w:pPr>
      <w:r w:rsidRPr="00275305">
        <w:rPr>
          <w:rFonts w:ascii="Arial" w:hAnsi="Arial" w:cs="Arial"/>
          <w:b/>
          <w:bCs/>
          <w:i/>
          <w:iCs/>
          <w:sz w:val="22"/>
          <w:szCs w:val="22"/>
        </w:rPr>
        <w:t>Basis for Opinions</w:t>
      </w:r>
    </w:p>
    <w:p w14:paraId="42301DB8" w14:textId="5B81B296" w:rsidR="00FB5F8D" w:rsidRPr="005F6733" w:rsidRDefault="00FB5F8D" w:rsidP="00FB5F8D">
      <w:pPr>
        <w:jc w:val="both"/>
        <w:rPr>
          <w:rFonts w:ascii="Arial" w:hAnsi="Arial" w:cs="Arial"/>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w:t>
      </w:r>
      <w:r w:rsidRPr="005F6733">
        <w:rPr>
          <w:rFonts w:ascii="Arial" w:hAnsi="Arial" w:cs="Arial"/>
          <w:sz w:val="22"/>
          <w:szCs w:val="22"/>
        </w:rPr>
        <w:t xml:space="preserve">. </w:t>
      </w:r>
      <w:r w:rsidR="00967384">
        <w:rPr>
          <w:rStyle w:val="EndnoteReference"/>
          <w:rFonts w:ascii="Arial" w:hAnsi="Arial" w:cs="Arial"/>
          <w:sz w:val="22"/>
          <w:szCs w:val="22"/>
        </w:rPr>
        <w:endnoteReference w:id="8"/>
      </w:r>
      <w:r w:rsidRPr="005F6733">
        <w:rPr>
          <w:rFonts w:ascii="Arial" w:hAnsi="Arial" w:cs="Arial"/>
          <w:sz w:val="22"/>
          <w:szCs w:val="22"/>
        </w:rPr>
        <w:t xml:space="preserve"> </w:t>
      </w:r>
      <w:r w:rsidRPr="002C7524">
        <w:rPr>
          <w:rFonts w:ascii="Arial" w:hAnsi="Arial" w:cs="Arial"/>
          <w:color w:val="0000FF"/>
          <w:sz w:val="22"/>
          <w:szCs w:val="22"/>
        </w:rPr>
        <w:t>Our responsibilit</w:t>
      </w:r>
      <w:r w:rsidR="00AD2A52">
        <w:rPr>
          <w:rFonts w:ascii="Arial" w:hAnsi="Arial" w:cs="Arial"/>
          <w:color w:val="0000FF"/>
          <w:sz w:val="22"/>
          <w:szCs w:val="22"/>
        </w:rPr>
        <w:t>ies</w:t>
      </w:r>
      <w:r w:rsidRPr="002C7524">
        <w:rPr>
          <w:rFonts w:ascii="Arial" w:hAnsi="Arial" w:cs="Arial"/>
          <w:color w:val="0000FF"/>
          <w:sz w:val="22"/>
          <w:szCs w:val="22"/>
        </w:rPr>
        <w:t xml:space="preserve"> under those standards are further described in the Auditor’s Responsibilities for the Audit of the Financial Statements section of our report.  We are required to be independent of the </w:t>
      </w:r>
      <w:r w:rsidR="00743369" w:rsidRPr="007742B1">
        <w:rPr>
          <w:rFonts w:ascii="Arial" w:hAnsi="Arial" w:cs="Arial"/>
          <w:color w:val="009900"/>
          <w:sz w:val="22"/>
          <w:szCs w:val="22"/>
        </w:rPr>
        <w:t>City of Dogwood Tourism Development Authority</w:t>
      </w:r>
      <w:r w:rsidRPr="002C7524">
        <w:rPr>
          <w:rFonts w:ascii="Arial" w:hAnsi="Arial" w:cs="Arial"/>
          <w:color w:val="0000FF"/>
          <w:sz w:val="22"/>
          <w:szCs w:val="22"/>
        </w:rPr>
        <w:t>, and to meet our other ethical responsibilities, in accordance with the relevant ethical requirements relating to our audit</w:t>
      </w:r>
      <w:r>
        <w:rPr>
          <w:rFonts w:ascii="Arial" w:hAnsi="Arial" w:cs="Arial"/>
          <w:sz w:val="22"/>
          <w:szCs w:val="22"/>
        </w:rPr>
        <w:t xml:space="preserve">.  </w:t>
      </w:r>
      <w:r w:rsidRPr="005F6733">
        <w:rPr>
          <w:rFonts w:ascii="Arial" w:hAnsi="Arial" w:cs="Arial"/>
          <w:sz w:val="22"/>
          <w:szCs w:val="22"/>
        </w:rPr>
        <w:t>We believe that the audit evidence we have obtained is sufficient and appropriate to provide a basis for our audit opinions.</w:t>
      </w:r>
      <w:r w:rsidR="00D562FE">
        <w:rPr>
          <w:rFonts w:ascii="Arial" w:hAnsi="Arial" w:cs="Arial"/>
          <w:sz w:val="22"/>
          <w:szCs w:val="22"/>
        </w:rPr>
        <w:t xml:space="preserve"> </w:t>
      </w:r>
      <w:r w:rsidR="00D562FE">
        <w:rPr>
          <w:rStyle w:val="EndnoteReference"/>
          <w:rFonts w:ascii="Arial" w:hAnsi="Arial" w:cs="Arial"/>
          <w:sz w:val="22"/>
          <w:szCs w:val="22"/>
        </w:rPr>
        <w:endnoteReference w:id="9"/>
      </w:r>
      <w:r w:rsidR="00D562FE">
        <w:rPr>
          <w:rFonts w:ascii="Arial" w:hAnsi="Arial" w:cs="Arial"/>
          <w:sz w:val="22"/>
          <w:szCs w:val="22"/>
        </w:rPr>
        <w:t xml:space="preserve"> </w:t>
      </w:r>
      <w:r w:rsidR="00D562FE">
        <w:rPr>
          <w:rStyle w:val="EndnoteReference"/>
          <w:rFonts w:ascii="Arial" w:hAnsi="Arial" w:cs="Arial"/>
          <w:sz w:val="22"/>
          <w:szCs w:val="22"/>
        </w:rPr>
        <w:endnoteReference w:id="10"/>
      </w:r>
      <w:r w:rsidR="00D562FE">
        <w:rPr>
          <w:rFonts w:ascii="Arial" w:hAnsi="Arial" w:cs="Arial"/>
          <w:sz w:val="22"/>
          <w:szCs w:val="22"/>
        </w:rPr>
        <w:t xml:space="preserve"> </w:t>
      </w:r>
      <w:r w:rsidR="00D562FE">
        <w:rPr>
          <w:rStyle w:val="EndnoteReference"/>
          <w:rFonts w:ascii="Arial" w:hAnsi="Arial" w:cs="Arial"/>
          <w:sz w:val="22"/>
          <w:szCs w:val="22"/>
        </w:rPr>
        <w:endnoteReference w:id="11"/>
      </w:r>
    </w:p>
    <w:p w14:paraId="4AF0E93F"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3"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3"/>
    </w:p>
    <w:p w14:paraId="494FFC6D" w14:textId="004E69CD" w:rsidR="00FB5F8D" w:rsidRDefault="00FB5F8D" w:rsidP="00FB5F8D">
      <w:pPr>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006F31A3"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1C93BE5D" w14:textId="4A0FDAD6" w:rsidR="00FB5F8D" w:rsidRDefault="00FB5F8D" w:rsidP="001E2C96">
      <w:pPr>
        <w:spacing w:before="120"/>
        <w:jc w:val="both"/>
        <w:rPr>
          <w:rFonts w:ascii="Arial" w:hAnsi="Arial" w:cs="Arial"/>
          <w:color w:val="0000FF"/>
          <w:sz w:val="22"/>
          <w:szCs w:val="22"/>
        </w:rPr>
      </w:pPr>
      <w:r w:rsidRPr="002C7524">
        <w:rPr>
          <w:rFonts w:ascii="Arial" w:hAnsi="Arial" w:cs="Arial"/>
          <w:color w:val="0000FF"/>
          <w:sz w:val="22"/>
          <w:szCs w:val="22"/>
        </w:rPr>
        <w:t xml:space="preserve">In preparing the financial statements, management is required to evaluate whether there are conditions or events, considered in the aggregate, that raises substantial doubt about the </w:t>
      </w:r>
      <w:r w:rsidR="001E2C96" w:rsidRPr="007742B1">
        <w:rPr>
          <w:rFonts w:ascii="Arial" w:hAnsi="Arial" w:cs="Arial"/>
          <w:color w:val="009900"/>
          <w:sz w:val="22"/>
          <w:szCs w:val="22"/>
        </w:rPr>
        <w:t>City of Dogwood Tourism Development Authority</w:t>
      </w:r>
      <w:r w:rsidR="001E2C96">
        <w:rPr>
          <w:rFonts w:ascii="Arial" w:hAnsi="Arial" w:cs="Arial"/>
          <w:color w:val="009900"/>
          <w:sz w:val="22"/>
          <w:szCs w:val="22"/>
        </w:rPr>
        <w:t>’s</w:t>
      </w:r>
      <w:r w:rsidR="001E2C96" w:rsidRPr="002C7524">
        <w:rPr>
          <w:rFonts w:ascii="Arial" w:hAnsi="Arial" w:cs="Arial"/>
          <w:color w:val="0000FF"/>
          <w:sz w:val="22"/>
          <w:szCs w:val="22"/>
        </w:rPr>
        <w:t xml:space="preserve"> </w:t>
      </w:r>
      <w:r w:rsidRPr="002C7524">
        <w:rPr>
          <w:rFonts w:ascii="Arial" w:hAnsi="Arial" w:cs="Arial"/>
          <w:color w:val="0000FF"/>
          <w:sz w:val="22"/>
          <w:szCs w:val="22"/>
        </w:rPr>
        <w:t>ability to continue as a going concern for the twelve months beyond the financial statement date, including any currently known information that may raise substantial doubt shortly thereafter.</w:t>
      </w:r>
    </w:p>
    <w:p w14:paraId="6AFAA450"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p>
    <w:p w14:paraId="0D6F9CB3" w14:textId="254116E5" w:rsidR="00FB5F8D" w:rsidRPr="002C7524" w:rsidRDefault="00FB5F8D" w:rsidP="00FB5F8D">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statements as a whole</w:t>
      </w:r>
      <w:r>
        <w:rPr>
          <w:rFonts w:ascii="Arial" w:hAnsi="Arial" w:cs="Arial"/>
          <w:sz w:val="22"/>
          <w:szCs w:val="22"/>
        </w:rPr>
        <w:t xml:space="preserve"> </w:t>
      </w:r>
      <w:r w:rsidRPr="005F6733">
        <w:rPr>
          <w:rFonts w:ascii="Arial" w:hAnsi="Arial" w:cs="Arial"/>
          <w:sz w:val="22"/>
          <w:szCs w:val="22"/>
        </w:rPr>
        <w:t>are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w:t>
      </w:r>
      <w:r w:rsidRPr="002C7524">
        <w:rPr>
          <w:rFonts w:ascii="Arial" w:hAnsi="Arial" w:cs="Arial"/>
          <w:color w:val="0000FF"/>
          <w:sz w:val="22"/>
          <w:szCs w:val="22"/>
        </w:rPr>
        <w:lastRenderedPageBreak/>
        <w:t xml:space="preserve">Misstatements are considered material if there is a substantial likelihood that , individually or in the aggregate, they would influence the judgment made by a reasonable user based on the financial statements.  </w:t>
      </w:r>
    </w:p>
    <w:p w14:paraId="2D7AED0B" w14:textId="4D180630" w:rsidR="00FB5F8D" w:rsidRPr="002C7524" w:rsidRDefault="00FB5F8D" w:rsidP="001E2C96">
      <w:pPr>
        <w:spacing w:before="120" w:after="120"/>
        <w:jc w:val="both"/>
        <w:rPr>
          <w:rFonts w:ascii="Arial" w:hAnsi="Arial" w:cs="Arial"/>
          <w:color w:val="0000FF"/>
          <w:sz w:val="22"/>
          <w:szCs w:val="22"/>
        </w:rPr>
      </w:pPr>
      <w:r w:rsidRPr="002C7524">
        <w:rPr>
          <w:rFonts w:ascii="Arial" w:hAnsi="Arial" w:cs="Arial"/>
          <w:color w:val="0000FF"/>
          <w:sz w:val="22"/>
          <w:szCs w:val="22"/>
        </w:rPr>
        <w:t>In performing an audit in accordance with GAAS, we</w:t>
      </w:r>
    </w:p>
    <w:p w14:paraId="5FE49C35"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0497598" w14:textId="7159C45A" w:rsidR="00FB5F8D" w:rsidRPr="002C7524" w:rsidRDefault="00FB5F8D" w:rsidP="00FB5F8D">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 xml:space="preserve">assess the risks of material misstatement of the financial </w:t>
      </w:r>
      <w:r w:rsidR="00AD2A52" w:rsidRPr="00896A6D">
        <w:rPr>
          <w:rFonts w:ascii="Arial" w:hAnsi="Arial" w:cs="Arial"/>
          <w:sz w:val="22"/>
          <w:szCs w:val="22"/>
        </w:rPr>
        <w:t>statements, whether</w:t>
      </w:r>
      <w:r w:rsidRPr="00896A6D">
        <w:rPr>
          <w:rFonts w:ascii="Arial" w:hAnsi="Arial" w:cs="Arial"/>
          <w:sz w:val="22"/>
          <w:szCs w:val="22"/>
        </w:rPr>
        <w:t xml:space="preserve">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7D3127F9" w14:textId="25FFABB3"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 xml:space="preserve">obtain an understanding of internal control relevant to the audit in order to design audit procedures that are appropriate in the circumstances, but not for the purpose of expressing an opinion on the effectiveness of the </w:t>
      </w:r>
      <w:r w:rsidR="001E2C96" w:rsidRPr="007742B1">
        <w:rPr>
          <w:rFonts w:ascii="Arial" w:hAnsi="Arial" w:cs="Arial"/>
          <w:color w:val="009900"/>
          <w:sz w:val="22"/>
          <w:szCs w:val="22"/>
        </w:rPr>
        <w:t>City of Dogwood Tourism Development Authority</w:t>
      </w:r>
      <w:r w:rsidRPr="002C7524">
        <w:rPr>
          <w:rFonts w:ascii="Arial" w:hAnsi="Arial" w:cs="Arial"/>
          <w:color w:val="0000FF"/>
          <w:sz w:val="22"/>
          <w:szCs w:val="22"/>
        </w:rPr>
        <w:t>’s internal control.  Accordingly, no such opinion is expressed.</w:t>
      </w:r>
    </w:p>
    <w:p w14:paraId="61D780E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23790B17" w14:textId="04B7BC61"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 xml:space="preserve">conclude whether, in our judgment, there are conditions or events, considered in the aggregate, that raise substantial  doubt about the </w:t>
      </w:r>
      <w:r w:rsidR="001E2C96" w:rsidRPr="007742B1">
        <w:rPr>
          <w:rFonts w:ascii="Arial" w:hAnsi="Arial" w:cs="Arial"/>
          <w:color w:val="009900"/>
          <w:sz w:val="22"/>
          <w:szCs w:val="22"/>
        </w:rPr>
        <w:t>City of Dogwood Tourism Development Authority</w:t>
      </w:r>
      <w:r w:rsidRPr="002C7524">
        <w:rPr>
          <w:rFonts w:ascii="Arial" w:hAnsi="Arial" w:cs="Arial"/>
          <w:color w:val="0000FF"/>
          <w:sz w:val="22"/>
          <w:szCs w:val="22"/>
        </w:rPr>
        <w:t>’s ability to continue as a going concern for a reasonable period of time.</w:t>
      </w:r>
    </w:p>
    <w:p w14:paraId="75AB3DC8" w14:textId="77777777" w:rsidR="00FB5F8D" w:rsidRPr="002C7524" w:rsidRDefault="00FB5F8D" w:rsidP="00FB5F8D">
      <w:pPr>
        <w:jc w:val="both"/>
        <w:rPr>
          <w:rFonts w:ascii="Arial" w:hAnsi="Arial" w:cs="Arial"/>
          <w:color w:val="0000FF"/>
          <w:sz w:val="22"/>
          <w:szCs w:val="22"/>
        </w:rPr>
      </w:pPr>
    </w:p>
    <w:p w14:paraId="456E05FC" w14:textId="77777777" w:rsidR="00FB5F8D" w:rsidRDefault="00FB5F8D" w:rsidP="00FB5F8D">
      <w:pPr>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06A80936" w14:textId="77777777" w:rsidR="001E2C96" w:rsidRPr="005F6733" w:rsidRDefault="001E2C96" w:rsidP="001E2C96">
      <w:pPr>
        <w:spacing w:before="120"/>
        <w:jc w:val="both"/>
        <w:rPr>
          <w:rFonts w:ascii="Arial" w:hAnsi="Arial" w:cs="Arial"/>
          <w:sz w:val="22"/>
          <w:szCs w:val="22"/>
        </w:rPr>
      </w:pPr>
      <w:r w:rsidRPr="00AB3E95">
        <w:rPr>
          <w:rFonts w:ascii="Arial" w:hAnsi="Arial" w:cs="Arial"/>
          <w:b/>
          <w:bCs/>
          <w:i/>
          <w:sz w:val="22"/>
          <w:szCs w:val="22"/>
        </w:rPr>
        <w:t xml:space="preserve">Required </w:t>
      </w:r>
      <w:bookmarkStart w:id="4" w:name="_Hlk97540983"/>
      <w:r w:rsidRPr="00AB3E95">
        <w:rPr>
          <w:rFonts w:ascii="Arial" w:hAnsi="Arial" w:cs="Arial"/>
          <w:b/>
          <w:bCs/>
          <w:i/>
          <w:sz w:val="22"/>
          <w:szCs w:val="22"/>
        </w:rPr>
        <w:t xml:space="preserve">Supplementary </w:t>
      </w:r>
      <w:bookmarkEnd w:id="4"/>
      <w:r w:rsidRPr="00AB3E95">
        <w:rPr>
          <w:rFonts w:ascii="Arial" w:hAnsi="Arial" w:cs="Arial"/>
          <w:b/>
          <w:bCs/>
          <w:i/>
          <w:sz w:val="22"/>
          <w:szCs w:val="22"/>
        </w:rPr>
        <w:t>Information</w:t>
      </w:r>
    </w:p>
    <w:p w14:paraId="77761F73" w14:textId="17C29933" w:rsidR="001E2C96" w:rsidRPr="00B86827" w:rsidRDefault="001E2C96" w:rsidP="001E2C96">
      <w:pPr>
        <w:spacing w:before="120"/>
        <w:jc w:val="both"/>
        <w:rPr>
          <w:rFonts w:ascii="Arial" w:hAnsi="Arial" w:cs="Arial"/>
          <w:i/>
          <w:iCs/>
          <w:sz w:val="22"/>
          <w:szCs w:val="22"/>
        </w:rPr>
      </w:pPr>
      <w:r w:rsidRPr="00B86827">
        <w:rPr>
          <w:rFonts w:ascii="Arial" w:hAnsi="Arial" w:cs="Arial"/>
          <w:i/>
          <w:iCs/>
          <w:sz w:val="22"/>
          <w:szCs w:val="22"/>
        </w:rPr>
        <w:t>Most NC Local Governments have Required Supplementary Information (RSI) and the information and auditor’s responsibility should be presented her</w:t>
      </w:r>
      <w:r>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09A17FE2" w14:textId="77777777" w:rsidR="001E2C96" w:rsidRDefault="001E2C96" w:rsidP="001E2C96">
      <w:pPr>
        <w:spacing w:before="120"/>
        <w:jc w:val="both"/>
        <w:rPr>
          <w:rFonts w:ascii="Arial" w:hAnsi="Arial" w:cs="Arial"/>
          <w:b/>
          <w:bCs/>
          <w:i/>
          <w:sz w:val="22"/>
          <w:szCs w:val="22"/>
        </w:rPr>
      </w:pPr>
      <w:r w:rsidRPr="00B86827">
        <w:rPr>
          <w:rFonts w:ascii="Arial" w:hAnsi="Arial" w:cs="Arial"/>
          <w:b/>
          <w:bCs/>
          <w:i/>
          <w:sz w:val="22"/>
          <w:szCs w:val="22"/>
        </w:rPr>
        <w:t xml:space="preserve">Supplementary </w:t>
      </w:r>
      <w:r w:rsidRPr="00B86827" w:rsidDel="00780D3D">
        <w:rPr>
          <w:rFonts w:ascii="Arial" w:hAnsi="Arial" w:cs="Arial"/>
          <w:b/>
          <w:bCs/>
          <w:i/>
          <w:sz w:val="22"/>
          <w:szCs w:val="22"/>
        </w:rPr>
        <w:t>Information</w:t>
      </w:r>
    </w:p>
    <w:p w14:paraId="13B3B362" w14:textId="1F7C09B4" w:rsidR="001E2C96" w:rsidRPr="00B86827" w:rsidRDefault="001E2C96" w:rsidP="001E2C96">
      <w:pPr>
        <w:spacing w:before="120"/>
        <w:jc w:val="both"/>
        <w:rPr>
          <w:rFonts w:ascii="Arial" w:hAnsi="Arial" w:cs="Arial"/>
          <w:i/>
          <w:iCs/>
          <w:sz w:val="22"/>
          <w:szCs w:val="22"/>
        </w:rPr>
      </w:pPr>
      <w:r w:rsidRPr="00B86827">
        <w:rPr>
          <w:rFonts w:ascii="Arial" w:hAnsi="Arial" w:cs="Arial"/>
          <w:i/>
          <w:iCs/>
          <w:sz w:val="22"/>
          <w:szCs w:val="22"/>
        </w:rPr>
        <w:t>Most NC Local Governments have Supplementary Information (SI</w:t>
      </w:r>
      <w:r>
        <w:rPr>
          <w:rFonts w:ascii="Arial" w:hAnsi="Arial" w:cs="Arial"/>
          <w:i/>
          <w:iCs/>
          <w:sz w:val="22"/>
          <w:szCs w:val="22"/>
        </w:rPr>
        <w:t>)</w:t>
      </w:r>
      <w:r w:rsidRPr="00B86827">
        <w:rPr>
          <w:rFonts w:ascii="Arial" w:hAnsi="Arial" w:cs="Arial"/>
          <w:i/>
          <w:iCs/>
          <w:sz w:val="22"/>
          <w:szCs w:val="22"/>
        </w:rPr>
        <w:t xml:space="preserve"> and the information and auditor’s responsibility should be presented her</w:t>
      </w:r>
      <w:r>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6FF56581" w14:textId="77777777" w:rsidR="001E2C96" w:rsidRDefault="001E2C96" w:rsidP="001E2C96">
      <w:pPr>
        <w:spacing w:before="120"/>
        <w:jc w:val="both"/>
        <w:rPr>
          <w:rFonts w:ascii="Arial" w:hAnsi="Arial" w:cs="Arial"/>
          <w:b/>
          <w:bCs/>
          <w:i/>
          <w:iCs/>
          <w:sz w:val="22"/>
          <w:szCs w:val="22"/>
        </w:rPr>
      </w:pPr>
      <w:r w:rsidRPr="008D4039">
        <w:rPr>
          <w:rFonts w:ascii="Arial" w:hAnsi="Arial" w:cs="Arial"/>
          <w:b/>
          <w:bCs/>
          <w:i/>
          <w:iCs/>
          <w:sz w:val="22"/>
          <w:szCs w:val="22"/>
        </w:rPr>
        <w:t>Other Information</w:t>
      </w:r>
    </w:p>
    <w:p w14:paraId="3443FAD4" w14:textId="748CFF80" w:rsidR="001E2C96" w:rsidRDefault="001E2C96" w:rsidP="001E2C96">
      <w:pPr>
        <w:spacing w:before="120"/>
        <w:jc w:val="both"/>
        <w:rPr>
          <w:rFonts w:ascii="Arial" w:hAnsi="Arial" w:cs="Arial"/>
          <w:i/>
          <w:iCs/>
          <w:sz w:val="22"/>
          <w:szCs w:val="22"/>
        </w:rPr>
      </w:pPr>
      <w:r w:rsidRPr="00B86827">
        <w:rPr>
          <w:rFonts w:ascii="Arial" w:hAnsi="Arial" w:cs="Arial"/>
          <w:i/>
          <w:iCs/>
          <w:sz w:val="22"/>
          <w:szCs w:val="22"/>
        </w:rPr>
        <w:t xml:space="preserve">NC Local Governments </w:t>
      </w:r>
      <w:r>
        <w:rPr>
          <w:rFonts w:ascii="Arial" w:hAnsi="Arial" w:cs="Arial"/>
          <w:i/>
          <w:iCs/>
          <w:sz w:val="22"/>
          <w:szCs w:val="22"/>
        </w:rPr>
        <w:t xml:space="preserve">that issue Annual Comprehensive Financial Reports (ACFR) will have Other Information (OI) and the </w:t>
      </w:r>
      <w:r w:rsidRPr="00B86827">
        <w:rPr>
          <w:rFonts w:ascii="Arial" w:hAnsi="Arial" w:cs="Arial"/>
          <w:i/>
          <w:iCs/>
          <w:sz w:val="22"/>
          <w:szCs w:val="22"/>
        </w:rPr>
        <w:t>information and auditor’s responsibility should be presented her</w:t>
      </w:r>
      <w:r>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2EFA5F53" w14:textId="77777777" w:rsidR="001E2C96" w:rsidRDefault="001E2C96" w:rsidP="001E2C96">
      <w:pPr>
        <w:spacing w:before="120"/>
        <w:jc w:val="both"/>
        <w:rPr>
          <w:rFonts w:ascii="Arial" w:hAnsi="Arial" w:cs="Arial"/>
          <w:b/>
          <w:bCs/>
          <w:i/>
          <w:iCs/>
          <w:sz w:val="22"/>
          <w:szCs w:val="22"/>
        </w:rPr>
      </w:pPr>
      <w:r w:rsidRPr="007456B0">
        <w:rPr>
          <w:rFonts w:ascii="Arial" w:hAnsi="Arial" w:cs="Arial"/>
          <w:b/>
          <w:bCs/>
          <w:i/>
          <w:iCs/>
          <w:sz w:val="22"/>
          <w:szCs w:val="22"/>
        </w:rPr>
        <w:t>Report on Other Legal and Regulatory Requirements</w:t>
      </w:r>
    </w:p>
    <w:p w14:paraId="5627B17E" w14:textId="77777777" w:rsidR="001E2C96" w:rsidRPr="007456B0" w:rsidRDefault="001E2C96" w:rsidP="001E2C96">
      <w:pPr>
        <w:spacing w:before="120"/>
        <w:jc w:val="both"/>
        <w:rPr>
          <w:rFonts w:ascii="Arial" w:hAnsi="Arial" w:cs="Arial"/>
          <w:b/>
          <w:bCs/>
          <w:i/>
          <w:iCs/>
          <w:sz w:val="22"/>
          <w:szCs w:val="22"/>
        </w:rPr>
      </w:pPr>
      <w:r w:rsidRPr="007456B0">
        <w:rPr>
          <w:rFonts w:ascii="Arial" w:hAnsi="Arial" w:cs="Arial"/>
          <w:i/>
          <w:iCs/>
          <w:sz w:val="22"/>
          <w:szCs w:val="22"/>
        </w:rPr>
        <w:t>The form and content of this section of the auditor’s report would vary depending on the nature of the auditor’s other reporting responsibilities.  This would be included for an audit performed under Governmental Auditing Standards</w:t>
      </w:r>
      <w:r>
        <w:rPr>
          <w:rFonts w:ascii="Arial" w:hAnsi="Arial" w:cs="Arial"/>
          <w:b/>
          <w:bCs/>
          <w:i/>
          <w:iCs/>
          <w:sz w:val="22"/>
          <w:szCs w:val="22"/>
        </w:rPr>
        <w:t xml:space="preserve">. </w:t>
      </w:r>
      <w:r>
        <w:rPr>
          <w:rStyle w:val="EndnoteReference"/>
          <w:rFonts w:ascii="Arial" w:hAnsi="Arial" w:cs="Arial"/>
          <w:b/>
          <w:bCs/>
          <w:i/>
          <w:iCs/>
          <w:sz w:val="22"/>
          <w:szCs w:val="22"/>
        </w:rPr>
        <w:endnoteReference w:id="12"/>
      </w:r>
    </w:p>
    <w:p w14:paraId="4BD10D68" w14:textId="77777777" w:rsidR="001E2C96" w:rsidRPr="00EC3D87" w:rsidRDefault="001E2C96" w:rsidP="001E2C96">
      <w:pPr>
        <w:spacing w:before="120"/>
        <w:rPr>
          <w:rFonts w:ascii="Arial" w:hAnsi="Arial" w:cs="Arial"/>
          <w:sz w:val="22"/>
          <w:szCs w:val="22"/>
        </w:rPr>
      </w:pPr>
      <w:r w:rsidRPr="00EC3D87">
        <w:rPr>
          <w:rFonts w:ascii="Arial" w:hAnsi="Arial" w:cs="Arial"/>
          <w:sz w:val="22"/>
          <w:szCs w:val="22"/>
        </w:rPr>
        <w:t>[Signature]</w:t>
      </w:r>
    </w:p>
    <w:p w14:paraId="2DFC386E" w14:textId="77777777" w:rsidR="001E2C96" w:rsidRPr="00EC3D87" w:rsidRDefault="001E2C96" w:rsidP="001E2C96">
      <w:pPr>
        <w:rPr>
          <w:rFonts w:ascii="Arial" w:hAnsi="Arial" w:cs="Arial"/>
          <w:sz w:val="22"/>
          <w:szCs w:val="22"/>
        </w:rPr>
      </w:pPr>
      <w:r w:rsidRPr="00EC3D87">
        <w:rPr>
          <w:rFonts w:ascii="Arial" w:hAnsi="Arial" w:cs="Arial"/>
          <w:sz w:val="22"/>
          <w:szCs w:val="22"/>
        </w:rPr>
        <w:t>[City and State]</w:t>
      </w:r>
    </w:p>
    <w:p w14:paraId="400DB225" w14:textId="77777777" w:rsidR="001E2C96" w:rsidRDefault="001E2C96" w:rsidP="001E2C96">
      <w:r w:rsidRPr="00EC3D87">
        <w:rPr>
          <w:rFonts w:ascii="Arial" w:hAnsi="Arial" w:cs="Arial"/>
          <w:sz w:val="22"/>
          <w:szCs w:val="22"/>
        </w:rPr>
        <w:t>[Date]</w:t>
      </w:r>
    </w:p>
    <w:p w14:paraId="52FEB54C" w14:textId="77777777" w:rsidR="00C13BE6" w:rsidRDefault="00C13BE6"/>
    <w:sectPr w:rsidR="00C13B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0B8B" w14:textId="77777777" w:rsidR="00FB5F8D" w:rsidRDefault="00FB5F8D" w:rsidP="00FB5F8D">
      <w:r>
        <w:separator/>
      </w:r>
    </w:p>
  </w:endnote>
  <w:endnote w:type="continuationSeparator" w:id="0">
    <w:p w14:paraId="4C5162A9" w14:textId="77777777" w:rsidR="00FB5F8D" w:rsidRDefault="00FB5F8D" w:rsidP="00FB5F8D">
      <w:r>
        <w:continuationSeparator/>
      </w:r>
    </w:p>
  </w:endnote>
  <w:endnote w:id="1">
    <w:p w14:paraId="50B7A8F0" w14:textId="5B54F10F" w:rsidR="00E60E26" w:rsidRPr="00E60E26" w:rsidRDefault="00E60E26" w:rsidP="00E60E26">
      <w:pPr>
        <w:pStyle w:val="EndnoteText"/>
        <w:jc w:val="both"/>
        <w:rPr>
          <w:rFonts w:ascii="Arial" w:hAnsi="Arial" w:cs="Arial"/>
        </w:rPr>
      </w:pPr>
      <w:r w:rsidRPr="00E60E26">
        <w:rPr>
          <w:rStyle w:val="EndnoteReference"/>
          <w:rFonts w:ascii="Arial" w:hAnsi="Arial" w:cs="Arial"/>
        </w:rPr>
        <w:endnoteRef/>
      </w:r>
      <w:r w:rsidRPr="00E60E26">
        <w:rPr>
          <w:rFonts w:ascii="Arial" w:hAnsi="Arial" w:cs="Arial"/>
        </w:rPr>
        <w:t xml:space="preserve"> This example is a Special-purpose government that is a component unit of a primary government.  It is engaged only in a governmental activity (tourism-development) and has a single opinion unit.</w:t>
      </w:r>
    </w:p>
  </w:endnote>
  <w:endnote w:id="2">
    <w:p w14:paraId="71E28607" w14:textId="001AF866" w:rsidR="002252E3" w:rsidRPr="000152E4" w:rsidRDefault="002252E3" w:rsidP="00E60E26">
      <w:pPr>
        <w:pStyle w:val="EndnoteText"/>
        <w:spacing w:before="120"/>
        <w:jc w:val="both"/>
        <w:rPr>
          <w:rFonts w:ascii="Arial" w:hAnsi="Arial" w:cs="Arial"/>
        </w:rPr>
      </w:pPr>
      <w:r w:rsidRPr="00E60E26">
        <w:rPr>
          <w:rStyle w:val="EndnoteReference"/>
          <w:rFonts w:ascii="Arial" w:hAnsi="Arial" w:cs="Arial"/>
        </w:rPr>
        <w:endnoteRef/>
      </w:r>
      <w:r w:rsidRPr="00E60E26">
        <w:rPr>
          <w:rFonts w:ascii="Arial" w:hAnsi="Arial" w:cs="Arial"/>
        </w:rPr>
        <w:t xml:space="preserve"> </w:t>
      </w:r>
      <w:r w:rsidRPr="000152E4">
        <w:rPr>
          <w:rFonts w:ascii="Arial" w:hAnsi="Arial" w:cs="Arial"/>
        </w:rPr>
        <w:t>If a</w:t>
      </w:r>
      <w:r w:rsidR="0028437C" w:rsidRPr="000152E4">
        <w:rPr>
          <w:rFonts w:ascii="Arial" w:hAnsi="Arial" w:cs="Arial"/>
        </w:rPr>
        <w:t>n</w:t>
      </w:r>
      <w:r w:rsidRPr="000152E4">
        <w:rPr>
          <w:rFonts w:ascii="Arial" w:hAnsi="Arial" w:cs="Arial"/>
        </w:rPr>
        <w:t xml:space="preserve"> audit was performed under </w:t>
      </w:r>
      <w:r w:rsidRPr="000152E4">
        <w:rPr>
          <w:rFonts w:ascii="Arial" w:hAnsi="Arial" w:cs="Arial"/>
          <w:i/>
          <w:iCs/>
        </w:rPr>
        <w:t>Governmental Auditing Standards</w:t>
      </w:r>
      <w:r w:rsidRPr="000152E4">
        <w:rPr>
          <w:rFonts w:ascii="Arial" w:hAnsi="Arial" w:cs="Arial"/>
        </w:rPr>
        <w:t xml:space="preserve">, a “Report on the Audit of the Financial Statements” heading would precede the Opinion heading.  This heading would also be used if the auditor’s report contains a separate section </w:t>
      </w:r>
      <w:r w:rsidR="000152E4" w:rsidRPr="000152E4">
        <w:rPr>
          <w:rFonts w:ascii="Arial" w:hAnsi="Arial" w:cs="Arial"/>
        </w:rPr>
        <w:t xml:space="preserve">“Report on Other Legal and Regulatory Requirements” </w:t>
      </w:r>
      <w:r w:rsidRPr="000152E4">
        <w:rPr>
          <w:rFonts w:ascii="Arial" w:hAnsi="Arial" w:cs="Arial"/>
        </w:rPr>
        <w:t>that addresses other reporting responsibilities.</w:t>
      </w:r>
    </w:p>
  </w:endnote>
  <w:endnote w:id="3">
    <w:p w14:paraId="002F3D42" w14:textId="09207759" w:rsidR="00E60E26" w:rsidRPr="00E60E26" w:rsidRDefault="00E60E26" w:rsidP="00E60E26">
      <w:pPr>
        <w:pStyle w:val="EndnoteText"/>
        <w:spacing w:before="120"/>
        <w:rPr>
          <w:rFonts w:ascii="Arial" w:hAnsi="Arial" w:cs="Arial"/>
        </w:rPr>
      </w:pPr>
      <w:r w:rsidRPr="00E60E26">
        <w:rPr>
          <w:rStyle w:val="EndnoteReference"/>
          <w:rFonts w:ascii="Arial" w:hAnsi="Arial" w:cs="Arial"/>
        </w:rPr>
        <w:endnoteRef/>
      </w:r>
      <w:r w:rsidRPr="00E60E26">
        <w:rPr>
          <w:rFonts w:ascii="Arial" w:hAnsi="Arial" w:cs="Arial"/>
        </w:rPr>
        <w:t xml:space="preserve"> If the unit is not a component unit of another entity, then the reference should be removed.</w:t>
      </w:r>
    </w:p>
  </w:endnote>
  <w:endnote w:id="4">
    <w:p w14:paraId="0126A340" w14:textId="77777777" w:rsidR="00340F8E" w:rsidRPr="005F6733" w:rsidRDefault="00340F8E" w:rsidP="00340F8E">
      <w:pPr>
        <w:pStyle w:val="EndnoteText"/>
        <w:spacing w:before="120"/>
        <w:jc w:val="both"/>
        <w:rPr>
          <w:rFonts w:ascii="Arial" w:hAnsi="Arial" w:cs="Arial"/>
        </w:rPr>
      </w:pPr>
      <w:r>
        <w:rPr>
          <w:rStyle w:val="EndnoteReference"/>
        </w:rPr>
        <w:endnoteRef/>
      </w:r>
      <w:r>
        <w:t xml:space="preserve"> </w:t>
      </w:r>
      <w:r w:rsidRPr="005F6733">
        <w:rPr>
          <w:rFonts w:ascii="Arial" w:hAnsi="Arial" w:cs="Arial"/>
        </w:rPr>
        <w:t>If the prior-period financial statements include the minimum information required by GAAP for a complete set of financial statements, the c</w:t>
      </w:r>
      <w:r>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425176F0" w14:textId="77777777" w:rsidR="00340F8E" w:rsidRPr="005F6733" w:rsidRDefault="00340F8E" w:rsidP="00340F8E">
      <w:pPr>
        <w:pStyle w:val="EndnoteText"/>
        <w:spacing w:before="60" w:after="60"/>
        <w:jc w:val="both"/>
        <w:rPr>
          <w:rFonts w:ascii="Arial" w:hAnsi="Arial" w:cs="Arial"/>
          <w:b/>
        </w:rPr>
      </w:pPr>
      <w:r w:rsidRPr="005F6733">
        <w:rPr>
          <w:rFonts w:ascii="Arial" w:hAnsi="Arial" w:cs="Arial"/>
          <w:b/>
        </w:rPr>
        <w:t>Report on Summarized Comparative Information</w:t>
      </w:r>
    </w:p>
    <w:p w14:paraId="4A4CA0DE" w14:textId="77777777" w:rsidR="00340F8E" w:rsidRPr="005F6733" w:rsidRDefault="00340F8E" w:rsidP="00340F8E">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68823928" w14:textId="3EC278C5" w:rsidR="00340F8E" w:rsidRDefault="00340F8E" w:rsidP="00340F8E">
      <w:pPr>
        <w:pStyle w:val="EndnoteText"/>
        <w:spacing w:before="60"/>
        <w:jc w:val="both"/>
      </w:pPr>
      <w:r w:rsidRPr="005F6733">
        <w:rPr>
          <w:rFonts w:ascii="Arial" w:hAnsi="Arial" w:cs="Arial"/>
        </w:rPr>
        <w:t>Prior</w:t>
      </w:r>
      <w:r>
        <w:rPr>
          <w:rFonts w:ascii="Arial" w:hAnsi="Arial" w:cs="Arial"/>
        </w:rPr>
        <w:t xml:space="preserve"> </w:t>
      </w:r>
      <w:r w:rsidRPr="005F6733">
        <w:rPr>
          <w:rFonts w:ascii="Arial" w:hAnsi="Arial" w:cs="Arial"/>
        </w:rPr>
        <w:t>year information, such as prior-year combining and individual fund information may be included in RSI or SI when prior-year financial statements are not presented.  The auditor may choose not to report on such comparative information.</w:t>
      </w:r>
    </w:p>
  </w:endnote>
  <w:endnote w:id="5">
    <w:p w14:paraId="15F40324" w14:textId="5793950E" w:rsidR="00340F8E" w:rsidRDefault="00340F8E" w:rsidP="00340F8E">
      <w:pPr>
        <w:pStyle w:val="EndnoteText"/>
        <w:spacing w:before="120"/>
      </w:pPr>
      <w:r>
        <w:rPr>
          <w:rStyle w:val="EndnoteReference"/>
        </w:rPr>
        <w:endnoteRef/>
      </w:r>
      <w:r>
        <w:t xml:space="preserve"> </w:t>
      </w:r>
      <w:r w:rsidRPr="00AB3E95">
        <w:rPr>
          <w:rFonts w:ascii="Arial" w:hAnsi="Arial" w:cs="Arial"/>
        </w:rPr>
        <w:t xml:space="preserve">If </w:t>
      </w:r>
      <w:r>
        <w:rPr>
          <w:rFonts w:ascii="Arial" w:hAnsi="Arial" w:cs="Arial"/>
        </w:rPr>
        <w:t>there is no table of contents, then either delete the reference.  Page numbers of the financial statements could be referenced.</w:t>
      </w:r>
    </w:p>
  </w:endnote>
  <w:endnote w:id="6">
    <w:p w14:paraId="0A99CBCB" w14:textId="035A28BD" w:rsidR="00340F8E" w:rsidRDefault="00340F8E" w:rsidP="00967384">
      <w:pPr>
        <w:pStyle w:val="EndnoteText"/>
        <w:spacing w:before="120"/>
        <w:jc w:val="both"/>
      </w:pPr>
      <w:r>
        <w:rPr>
          <w:rStyle w:val="EndnoteReference"/>
        </w:rPr>
        <w:endnoteRef/>
      </w:r>
      <w:r>
        <w:t xml:space="preserve"> </w:t>
      </w:r>
      <w:r w:rsidRPr="005F6733">
        <w:rPr>
          <w:rFonts w:ascii="Arial" w:hAnsi="Arial" w:cs="Arial"/>
        </w:rPr>
        <w:t xml:space="preserve">If the </w:t>
      </w:r>
      <w:r>
        <w:rPr>
          <w:rFonts w:ascii="Arial" w:hAnsi="Arial" w:cs="Arial"/>
        </w:rPr>
        <w:t xml:space="preserve">unit is a </w:t>
      </w:r>
      <w:r w:rsidR="00967384" w:rsidRPr="005F6733">
        <w:rPr>
          <w:rFonts w:ascii="Arial" w:hAnsi="Arial" w:cs="Arial"/>
        </w:rPr>
        <w:t xml:space="preserve">proprietary </w:t>
      </w:r>
      <w:r w:rsidR="00967384">
        <w:rPr>
          <w:rFonts w:ascii="Arial" w:hAnsi="Arial" w:cs="Arial"/>
        </w:rPr>
        <w:t>(business-type)</w:t>
      </w:r>
      <w:r>
        <w:rPr>
          <w:rFonts w:ascii="Arial" w:hAnsi="Arial" w:cs="Arial"/>
        </w:rPr>
        <w:t xml:space="preserve"> </w:t>
      </w:r>
      <w:r w:rsidR="00967384">
        <w:rPr>
          <w:rFonts w:ascii="Arial" w:hAnsi="Arial" w:cs="Arial"/>
        </w:rPr>
        <w:t xml:space="preserve">unit of government and the </w:t>
      </w:r>
      <w:r w:rsidRPr="005F6733">
        <w:rPr>
          <w:rFonts w:ascii="Arial" w:hAnsi="Arial" w:cs="Arial"/>
        </w:rPr>
        <w:t>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proprietary funds, then reference to cash flows should be deleted.</w:t>
      </w:r>
    </w:p>
  </w:endnote>
  <w:endnote w:id="7">
    <w:p w14:paraId="0A492343" w14:textId="22BAE389" w:rsidR="00967384" w:rsidRDefault="00967384" w:rsidP="00D562FE">
      <w:pPr>
        <w:pStyle w:val="EndnoteText"/>
        <w:spacing w:before="120"/>
        <w:jc w:val="both"/>
      </w:pPr>
      <w:r>
        <w:rPr>
          <w:rStyle w:val="EndnoteReference"/>
        </w:rPr>
        <w:endnoteRef/>
      </w:r>
      <w:r>
        <w:t xml:space="preserve"> </w:t>
      </w:r>
      <w:r w:rsidRPr="00161A83">
        <w:rPr>
          <w:rFonts w:ascii="Arial" w:hAnsi="Arial" w:cs="Arial"/>
        </w:rPr>
        <w:t xml:space="preserve">North Carolina local governments are required to present annually budgetary statements in the basic financial statements.  The last sentence of the opinion paragraph should agree </w:t>
      </w:r>
      <w:r>
        <w:rPr>
          <w:rFonts w:ascii="Arial" w:hAnsi="Arial" w:cs="Arial"/>
        </w:rPr>
        <w:t>with</w:t>
      </w:r>
      <w:r w:rsidRPr="00161A83">
        <w:rPr>
          <w:rFonts w:ascii="Arial" w:hAnsi="Arial" w:cs="Arial"/>
        </w:rPr>
        <w:t xml:space="preserve"> the statements with regard to which funds’ budgetary statements are included in the basic financial statements.  The General Fund and each major annually budgeted Special Revenue Fund must be listed by name.</w:t>
      </w:r>
    </w:p>
  </w:endnote>
  <w:endnote w:id="8">
    <w:p w14:paraId="06776C34" w14:textId="4DC08BC8" w:rsidR="00967384" w:rsidRDefault="00967384" w:rsidP="00D562FE">
      <w:pPr>
        <w:pStyle w:val="EndnoteText"/>
        <w:spacing w:before="120"/>
        <w:jc w:val="both"/>
      </w:pPr>
      <w:r>
        <w:rPr>
          <w:rStyle w:val="EndnoteReference"/>
        </w:rPr>
        <w:endnoteRef/>
      </w:r>
      <w:r>
        <w:t xml:space="preserve"> </w:t>
      </w:r>
      <w:r w:rsidRPr="00A57BCF">
        <w:rPr>
          <w:rFonts w:ascii="Arial" w:hAnsi="Arial" w:cs="Arial"/>
        </w:rPr>
        <w:t xml:space="preserve">If the audit is submitted to comply with a legal, regulatory, or contractual requirement for a financial audit in accordance with the Yellow Book, 2018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endnote>
  <w:endnote w:id="9">
    <w:p w14:paraId="10E9521A" w14:textId="77777777" w:rsidR="00D562FE" w:rsidRPr="00D562FE" w:rsidRDefault="00D562FE" w:rsidP="00D562FE">
      <w:pPr>
        <w:spacing w:before="120"/>
        <w:jc w:val="both"/>
        <w:rPr>
          <w:rFonts w:ascii="Arial" w:hAnsi="Arial" w:cs="Arial"/>
          <w:sz w:val="20"/>
        </w:rPr>
      </w:pPr>
      <w:r w:rsidRPr="00D562FE">
        <w:rPr>
          <w:rStyle w:val="EndnoteReference"/>
          <w:rFonts w:ascii="Arial" w:hAnsi="Arial" w:cs="Arial"/>
          <w:sz w:val="20"/>
        </w:rPr>
        <w:endnoteRef/>
      </w:r>
      <w:r w:rsidRPr="00D562FE">
        <w:rPr>
          <w:rFonts w:ascii="Arial" w:hAnsi="Arial" w:cs="Arial"/>
          <w:sz w:val="20"/>
        </w:rPr>
        <w:t xml:space="preserve"> If there has been a change in accounting principle that has a material effect on comparability of the financial statements, a paragraph should be added after the </w:t>
      </w:r>
      <w:r w:rsidRPr="00D562FE">
        <w:rPr>
          <w:rFonts w:ascii="Arial" w:hAnsi="Arial" w:cs="Arial"/>
          <w:color w:val="0000FF"/>
          <w:sz w:val="20"/>
        </w:rPr>
        <w:t>basis of</w:t>
      </w:r>
      <w:r w:rsidRPr="00D562FE">
        <w:rPr>
          <w:rFonts w:ascii="Arial" w:hAnsi="Arial" w:cs="Arial"/>
          <w:sz w:val="20"/>
        </w:rPr>
        <w:t xml:space="preserve"> opinions paragraph:</w:t>
      </w:r>
    </w:p>
    <w:p w14:paraId="50575AE9" w14:textId="67172E93" w:rsidR="00D562FE" w:rsidRPr="00D562FE" w:rsidRDefault="00D562FE" w:rsidP="00D562FE">
      <w:pPr>
        <w:pStyle w:val="EndnoteText"/>
        <w:spacing w:before="120"/>
        <w:jc w:val="both"/>
        <w:rPr>
          <w:rFonts w:ascii="Arial" w:hAnsi="Arial" w:cs="Arial"/>
        </w:rPr>
      </w:pPr>
      <w:r w:rsidRPr="00D562FE">
        <w:rPr>
          <w:rFonts w:ascii="Arial" w:hAnsi="Arial" w:cs="Arial"/>
          <w:b/>
        </w:rPr>
        <w:t xml:space="preserve">Change in Accounting Principle:  </w:t>
      </w:r>
      <w:r w:rsidRPr="00D562FE">
        <w:rPr>
          <w:rFonts w:ascii="Arial" w:hAnsi="Arial" w:cs="Arial"/>
        </w:rPr>
        <w:t xml:space="preserve">“As discussed in Note X to the financial statements, in 20XX the County adopted new accounting guidance, </w:t>
      </w:r>
      <w:bookmarkStart w:id="1" w:name="_Hlk107495020"/>
      <w:r w:rsidRPr="00D562FE">
        <w:rPr>
          <w:rFonts w:ascii="Arial" w:hAnsi="Arial" w:cs="Arial"/>
        </w:rPr>
        <w:t>GASB Statement No. 87</w:t>
      </w:r>
      <w:r w:rsidRPr="00D562FE">
        <w:rPr>
          <w:rFonts w:ascii="Arial" w:hAnsi="Arial" w:cs="Arial"/>
          <w:i/>
          <w:iCs/>
        </w:rPr>
        <w:t>, Leases</w:t>
      </w:r>
      <w:bookmarkEnd w:id="1"/>
      <w:r w:rsidRPr="00D562FE">
        <w:rPr>
          <w:rFonts w:ascii="Arial" w:hAnsi="Arial" w:cs="Arial"/>
        </w:rPr>
        <w:t>.  Our opinion is not modified with respect to this matter.”</w:t>
      </w:r>
    </w:p>
  </w:endnote>
  <w:endnote w:id="10">
    <w:p w14:paraId="4928E52E" w14:textId="26279855" w:rsidR="00D562FE" w:rsidRPr="00D562FE" w:rsidRDefault="00D562FE" w:rsidP="00D562FE">
      <w:pPr>
        <w:spacing w:before="120" w:after="120" w:line="259" w:lineRule="auto"/>
        <w:jc w:val="both"/>
        <w:rPr>
          <w:rFonts w:ascii="Arial" w:hAnsi="Arial" w:cs="Arial"/>
          <w:sz w:val="20"/>
        </w:rPr>
      </w:pPr>
      <w:r w:rsidRPr="00D562FE">
        <w:rPr>
          <w:rStyle w:val="EndnoteReference"/>
          <w:rFonts w:ascii="Arial" w:hAnsi="Arial" w:cs="Arial"/>
          <w:sz w:val="20"/>
        </w:rPr>
        <w:endnoteRef/>
      </w:r>
      <w:r w:rsidRPr="00D562FE">
        <w:rPr>
          <w:rFonts w:ascii="Arial" w:hAnsi="Arial" w:cs="Arial"/>
          <w:sz w:val="20"/>
        </w:rPr>
        <w:t xml:space="preserve"> </w:t>
      </w:r>
      <w:r w:rsidRPr="00D562FE">
        <w:rPr>
          <w:rFonts w:ascii="Arial" w:eastAsia="Calibri" w:hAnsi="Arial" w:cs="Arial"/>
          <w:b/>
          <w:bCs/>
          <w:iCs/>
          <w:sz w:val="20"/>
        </w:rPr>
        <w:t xml:space="preserve">Going Concern:  </w:t>
      </w:r>
      <w:r w:rsidRPr="00D562FE">
        <w:rPr>
          <w:rFonts w:ascii="Arial" w:eastAsia="Calibri" w:hAnsi="Arial" w:cs="Arial"/>
          <w:iCs/>
          <w:sz w:val="20"/>
        </w:rPr>
        <w:t>When performing risk assessment, the auditor should consider whether there are conditions or events, considered in the aggregate, that raise substantial doubt about an entity’s ability to continue as a going concern for a reasonable period of time.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1">
    <w:p w14:paraId="19AD1E2E" w14:textId="137A8195" w:rsidR="00D562FE" w:rsidRDefault="00D562FE" w:rsidP="00D562FE">
      <w:pPr>
        <w:pStyle w:val="EndnoteText"/>
        <w:jc w:val="both"/>
      </w:pPr>
      <w:r w:rsidRPr="00D562FE">
        <w:rPr>
          <w:rStyle w:val="EndnoteReference"/>
          <w:rFonts w:ascii="Arial" w:hAnsi="Arial" w:cs="Arial"/>
        </w:rPr>
        <w:endnoteRef/>
      </w:r>
      <w:r w:rsidRPr="00D562FE">
        <w:rPr>
          <w:rFonts w:ascii="Arial" w:hAnsi="Arial" w:cs="Arial"/>
        </w:rPr>
        <w:t xml:space="preserve"> </w:t>
      </w:r>
      <w:r w:rsidRPr="00D562FE">
        <w:rPr>
          <w:rFonts w:ascii="Arial" w:eastAsia="Calibri" w:hAnsi="Arial" w:cs="Arial"/>
          <w:b/>
          <w:bCs/>
        </w:rPr>
        <w:t xml:space="preserve">Emphasis of Matter paragraph:  </w:t>
      </w:r>
      <w:r w:rsidRPr="00D562FE">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Pr="00D562FE">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2" w:name="_Hlk107906030"/>
      <w:r w:rsidRPr="00D562FE">
        <w:rPr>
          <w:rFonts w:ascii="Arial" w:eastAsia="Calibri" w:hAnsi="Arial" w:cs="Arial"/>
        </w:rPr>
        <w:t xml:space="preserve">Circumstances in which it is necessary to include an emphasis of mater paragraph:  </w:t>
      </w:r>
      <w:bookmarkEnd w:id="2"/>
      <w:r w:rsidRPr="00D562FE">
        <w:rPr>
          <w:rFonts w:ascii="Arial" w:eastAsia="Calibri" w:hAnsi="Arial" w:cs="Arial"/>
        </w:rPr>
        <w:t xml:space="preserve">1) uncertainty related to future outcome of unusually important legislation or regulatory action, 2) significant subsequent event, 3) a major catastrophe that affect the entity’s financial position or results of operations, or 4) significant transaction of related parties.  </w:t>
      </w:r>
      <w:r w:rsidRPr="00D562FE">
        <w:rPr>
          <w:rFonts w:ascii="Arial" w:eastAsia="Calibri" w:hAnsi="Arial" w:cs="Arial"/>
          <w:b/>
          <w:bCs/>
        </w:rPr>
        <w:t>Other-Matter paragraph</w:t>
      </w:r>
      <w:r w:rsidRPr="00D562FE">
        <w:rPr>
          <w:rFonts w:ascii="Arial" w:eastAsia="Calibri" w:hAnsi="Arial" w:cs="Arial"/>
        </w:rPr>
        <w:t>:  If required by GAAS or included at the auditor’s discretion to draw user’s attention to any matters other than those presented or disclosed in the financial statements that are relevant to users understanding of the audit, the auditor’s responsibilities, or the auditor’s report.  An other-matter paragraph is required if laws, regulation, or generally accepted practice may require or permit the auditor to elaborate on matters or when the auditor is unable to withdraw from an engagement (refer to AU-C §706).</w:t>
      </w:r>
    </w:p>
  </w:endnote>
  <w:endnote w:id="12">
    <w:p w14:paraId="68781BA4" w14:textId="66FA82A4" w:rsidR="001E2C96" w:rsidRPr="00E60E26" w:rsidRDefault="001E2C96" w:rsidP="00E60E26">
      <w:pPr>
        <w:pStyle w:val="EndnoteText"/>
        <w:spacing w:before="120"/>
        <w:jc w:val="both"/>
        <w:rPr>
          <w:rFonts w:ascii="Arial" w:hAnsi="Arial" w:cs="Arial"/>
        </w:rPr>
      </w:pPr>
      <w:r w:rsidRPr="00E60E26">
        <w:rPr>
          <w:rStyle w:val="EndnoteReference"/>
          <w:rFonts w:ascii="Arial" w:hAnsi="Arial" w:cs="Arial"/>
        </w:rPr>
        <w:endnoteRef/>
      </w:r>
      <w:r w:rsidRPr="00E60E26">
        <w:rPr>
          <w:rFonts w:ascii="Arial" w:hAnsi="Arial" w:cs="Arial"/>
        </w:rPr>
        <w:t xml:space="preserve"> AU-C section 700, Paragraph .37 of AU-C, provides that the section related to an auditor’s other reporting responsibilities should be subtitled “</w:t>
      </w:r>
      <w:r w:rsidR="000152E4">
        <w:rPr>
          <w:rFonts w:ascii="Arial" w:hAnsi="Arial" w:cs="Arial"/>
        </w:rPr>
        <w:t>R</w:t>
      </w:r>
      <w:r w:rsidRPr="00E60E26">
        <w:rPr>
          <w:rFonts w:ascii="Arial" w:hAnsi="Arial" w:cs="Arial"/>
        </w:rPr>
        <w:t xml:space="preserve">eport on Other Legal and Regulatory Requirements” or otherwise, as appropriate to the contents of this section.  An example of an alternative title would be describing the reporting requirements by audits performed under </w:t>
      </w:r>
      <w:r w:rsidRPr="00E60E26">
        <w:rPr>
          <w:rFonts w:ascii="Arial" w:hAnsi="Arial" w:cs="Arial"/>
          <w:i/>
          <w:iCs/>
        </w:rPr>
        <w:t>Governmental Auditing Standards</w:t>
      </w:r>
      <w:r w:rsidRPr="00E60E26">
        <w:rPr>
          <w:rFonts w:ascii="Arial" w:hAnsi="Arial" w:cs="Arial"/>
        </w:rPr>
        <w:t>.  Refer to Example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03A3" w14:textId="77777777" w:rsidR="00FB5F8D" w:rsidRDefault="00FB5F8D" w:rsidP="00FB5F8D">
      <w:r>
        <w:separator/>
      </w:r>
    </w:p>
  </w:footnote>
  <w:footnote w:type="continuationSeparator" w:id="0">
    <w:p w14:paraId="58C4EFFE" w14:textId="77777777" w:rsidR="00FB5F8D" w:rsidRDefault="00FB5F8D" w:rsidP="00F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8D"/>
    <w:rsid w:val="000152E4"/>
    <w:rsid w:val="00024362"/>
    <w:rsid w:val="0014097A"/>
    <w:rsid w:val="0018582F"/>
    <w:rsid w:val="001B00A4"/>
    <w:rsid w:val="001E2C96"/>
    <w:rsid w:val="001F176A"/>
    <w:rsid w:val="002252E3"/>
    <w:rsid w:val="00281394"/>
    <w:rsid w:val="0028437C"/>
    <w:rsid w:val="0029102A"/>
    <w:rsid w:val="002D1BC4"/>
    <w:rsid w:val="00340F8E"/>
    <w:rsid w:val="003F24FE"/>
    <w:rsid w:val="00416500"/>
    <w:rsid w:val="00447700"/>
    <w:rsid w:val="0045089A"/>
    <w:rsid w:val="004F6E3C"/>
    <w:rsid w:val="0051412B"/>
    <w:rsid w:val="00593AD0"/>
    <w:rsid w:val="006525C9"/>
    <w:rsid w:val="00673A73"/>
    <w:rsid w:val="00697A15"/>
    <w:rsid w:val="006C71E4"/>
    <w:rsid w:val="006E47E3"/>
    <w:rsid w:val="006F31A3"/>
    <w:rsid w:val="007002C2"/>
    <w:rsid w:val="00725770"/>
    <w:rsid w:val="00743369"/>
    <w:rsid w:val="00781869"/>
    <w:rsid w:val="007A29F5"/>
    <w:rsid w:val="00810926"/>
    <w:rsid w:val="0083161B"/>
    <w:rsid w:val="00905CBA"/>
    <w:rsid w:val="00967384"/>
    <w:rsid w:val="009C35ED"/>
    <w:rsid w:val="00A57BCF"/>
    <w:rsid w:val="00AD2A52"/>
    <w:rsid w:val="00B73FFD"/>
    <w:rsid w:val="00B95D78"/>
    <w:rsid w:val="00C13BE6"/>
    <w:rsid w:val="00C369C8"/>
    <w:rsid w:val="00C96F73"/>
    <w:rsid w:val="00CA7630"/>
    <w:rsid w:val="00CB26C9"/>
    <w:rsid w:val="00CC6E18"/>
    <w:rsid w:val="00D562FE"/>
    <w:rsid w:val="00DC2EFC"/>
    <w:rsid w:val="00DD2FF1"/>
    <w:rsid w:val="00E60E26"/>
    <w:rsid w:val="00EC0221"/>
    <w:rsid w:val="00EC733D"/>
    <w:rsid w:val="00F0494B"/>
    <w:rsid w:val="00FB5F8D"/>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DB9"/>
  <w15:chartTrackingRefBased/>
  <w15:docId w15:val="{1EF21B16-7E1D-4333-8DE2-5DE3D08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8D"/>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B5F8D"/>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B5F8D"/>
    <w:rPr>
      <w:rFonts w:ascii="CG Times" w:eastAsia="Times New Roman" w:hAnsi="CG Times" w:cs="Times New Roman"/>
      <w:szCs w:val="20"/>
    </w:rPr>
  </w:style>
  <w:style w:type="paragraph" w:styleId="Title">
    <w:name w:val="Title"/>
    <w:basedOn w:val="Normal"/>
    <w:link w:val="TitleChar"/>
    <w:qFormat/>
    <w:rsid w:val="00FB5F8D"/>
    <w:pPr>
      <w:jc w:val="center"/>
    </w:pPr>
    <w:rPr>
      <w:rFonts w:ascii="CG Times" w:hAnsi="CG Times"/>
      <w:b/>
      <w:sz w:val="22"/>
    </w:rPr>
  </w:style>
  <w:style w:type="character" w:customStyle="1" w:styleId="TitleChar">
    <w:name w:val="Title Char"/>
    <w:basedOn w:val="DefaultParagraphFont"/>
    <w:link w:val="Title"/>
    <w:rsid w:val="00FB5F8D"/>
    <w:rPr>
      <w:rFonts w:ascii="CG Times" w:eastAsia="Times New Roman" w:hAnsi="CG Times" w:cs="Times New Roman"/>
      <w:b/>
      <w:szCs w:val="20"/>
    </w:rPr>
  </w:style>
  <w:style w:type="paragraph" w:styleId="EndnoteText">
    <w:name w:val="endnote text"/>
    <w:basedOn w:val="Normal"/>
    <w:link w:val="EndnoteTextChar"/>
    <w:semiHidden/>
    <w:rsid w:val="00FB5F8D"/>
    <w:rPr>
      <w:sz w:val="20"/>
    </w:rPr>
  </w:style>
  <w:style w:type="character" w:customStyle="1" w:styleId="EndnoteTextChar">
    <w:name w:val="Endnote Text Char"/>
    <w:basedOn w:val="DefaultParagraphFont"/>
    <w:link w:val="EndnoteText"/>
    <w:semiHidden/>
    <w:rsid w:val="00FB5F8D"/>
    <w:rPr>
      <w:rFonts w:ascii="Courier New" w:eastAsia="Times New Roman" w:hAnsi="Courier New" w:cs="Times New Roman"/>
      <w:sz w:val="20"/>
      <w:szCs w:val="20"/>
    </w:rPr>
  </w:style>
  <w:style w:type="character" w:styleId="EndnoteReference">
    <w:name w:val="endnote reference"/>
    <w:semiHidden/>
    <w:rsid w:val="00FB5F8D"/>
    <w:rPr>
      <w:vertAlign w:val="superscript"/>
    </w:rPr>
  </w:style>
  <w:style w:type="character" w:customStyle="1" w:styleId="footnoteref">
    <w:name w:val="footnote ref"/>
    <w:rsid w:val="00FB5F8D"/>
  </w:style>
  <w:style w:type="paragraph" w:styleId="ListParagraph">
    <w:name w:val="List Paragraph"/>
    <w:basedOn w:val="Normal"/>
    <w:uiPriority w:val="34"/>
    <w:qFormat/>
    <w:rsid w:val="00FB5F8D"/>
    <w:pPr>
      <w:ind w:left="720"/>
      <w:contextualSpacing/>
    </w:pPr>
  </w:style>
  <w:style w:type="character" w:styleId="CommentReference">
    <w:name w:val="annotation reference"/>
    <w:basedOn w:val="DefaultParagraphFont"/>
    <w:uiPriority w:val="99"/>
    <w:semiHidden/>
    <w:unhideWhenUsed/>
    <w:rsid w:val="00AD2A52"/>
    <w:rPr>
      <w:sz w:val="16"/>
      <w:szCs w:val="16"/>
    </w:rPr>
  </w:style>
  <w:style w:type="paragraph" w:styleId="CommentText">
    <w:name w:val="annotation text"/>
    <w:basedOn w:val="Normal"/>
    <w:link w:val="CommentTextChar"/>
    <w:uiPriority w:val="99"/>
    <w:semiHidden/>
    <w:unhideWhenUsed/>
    <w:rsid w:val="00AD2A52"/>
    <w:rPr>
      <w:sz w:val="20"/>
    </w:rPr>
  </w:style>
  <w:style w:type="character" w:customStyle="1" w:styleId="CommentTextChar">
    <w:name w:val="Comment Text Char"/>
    <w:basedOn w:val="DefaultParagraphFont"/>
    <w:link w:val="CommentText"/>
    <w:uiPriority w:val="99"/>
    <w:semiHidden/>
    <w:rsid w:val="00AD2A5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D2A52"/>
    <w:rPr>
      <w:b/>
      <w:bCs/>
    </w:rPr>
  </w:style>
  <w:style w:type="character" w:customStyle="1" w:styleId="CommentSubjectChar">
    <w:name w:val="Comment Subject Char"/>
    <w:basedOn w:val="CommentTextChar"/>
    <w:link w:val="CommentSubject"/>
    <w:uiPriority w:val="99"/>
    <w:semiHidden/>
    <w:rsid w:val="00AD2A52"/>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2252E3"/>
    <w:rPr>
      <w:sz w:val="20"/>
    </w:rPr>
  </w:style>
  <w:style w:type="character" w:customStyle="1" w:styleId="FootnoteTextChar">
    <w:name w:val="Footnote Text Char"/>
    <w:basedOn w:val="DefaultParagraphFont"/>
    <w:link w:val="FootnoteText"/>
    <w:uiPriority w:val="99"/>
    <w:semiHidden/>
    <w:rsid w:val="002252E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225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8160B7065914882FA5A9A22F8E688" ma:contentTypeVersion="2" ma:contentTypeDescription="Create a new document." ma:contentTypeScope="" ma:versionID="d88e7ba8345afe43c92f2df588ad193b">
  <xsd:schema xmlns:xsd="http://www.w3.org/2001/XMLSchema" xmlns:xs="http://www.w3.org/2001/XMLSchema" xmlns:p="http://schemas.microsoft.com/office/2006/metadata/properties" xmlns:ns3="9114b647-aa0a-4f94-b063-78580bc4e0d2" targetNamespace="http://schemas.microsoft.com/office/2006/metadata/properties" ma:root="true" ma:fieldsID="bc89fc4ad8af117b10cd0972c9d53363" ns3:_="">
    <xsd:import namespace="9114b647-aa0a-4f94-b063-78580bc4e0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b647-aa0a-4f94-b063-78580bc4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B8525-0110-4DB8-83C8-97E7DD36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b647-aa0a-4f94-b063-78580bc4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3597B-533F-4878-8D5A-ACE7AD2D370B}">
  <ds:schemaRefs>
    <ds:schemaRef ds:uri="http://schemas.openxmlformats.org/officeDocument/2006/bibliography"/>
  </ds:schemaRefs>
</ds:datastoreItem>
</file>

<file path=customXml/itemProps3.xml><?xml version="1.0" encoding="utf-8"?>
<ds:datastoreItem xmlns:ds="http://schemas.openxmlformats.org/officeDocument/2006/customXml" ds:itemID="{795FB631-8340-489A-B532-EEED779EE93C}">
  <ds:schemaRefs>
    <ds:schemaRef ds:uri="http://schemas.microsoft.com/office/2006/documentManagement/types"/>
    <ds:schemaRef ds:uri="http://schemas.microsoft.com/office/2006/metadata/properties"/>
    <ds:schemaRef ds:uri="http://www.w3.org/XML/1998/namespace"/>
    <ds:schemaRef ds:uri="9114b647-aa0a-4f94-b063-78580bc4e0d2"/>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F1409A9-244F-49DA-9CB5-91326600F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6</cp:revision>
  <cp:lastPrinted>2022-07-12T18:49:00Z</cp:lastPrinted>
  <dcterms:created xsi:type="dcterms:W3CDTF">2022-07-12T18:25:00Z</dcterms:created>
  <dcterms:modified xsi:type="dcterms:W3CDTF">2022-07-13T18:03:00Z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0x0101001CA8160B7065914882FA5A9A22F8E688</vt:lpwstr>
  </property>
</Properties>
</file>