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1960" w:rsidRDefault="00271960">
      <w:pPr>
        <w:pStyle w:val="Title"/>
        <w:rPr>
          <w:rFonts w:ascii="Times New Roman" w:hAnsi="Times New Roman"/>
          <w:sz w:val="24"/>
        </w:rPr>
      </w:pPr>
      <w:r>
        <w:rPr>
          <w:rFonts w:ascii="Times New Roman" w:hAnsi="Times New Roman"/>
          <w:sz w:val="24"/>
        </w:rPr>
        <w:t>LETTERHEAD OF INDEPENDENT AUDITOR</w:t>
      </w:r>
    </w:p>
    <w:p w:rsidR="00271960" w:rsidRDefault="00271960">
      <w:pPr>
        <w:jc w:val="center"/>
        <w:rPr>
          <w:b/>
        </w:rPr>
      </w:pPr>
    </w:p>
    <w:p w:rsidR="00271960" w:rsidRPr="0002479A" w:rsidRDefault="00271960">
      <w:pPr>
        <w:pStyle w:val="Subtitle"/>
        <w:rPr>
          <w:szCs w:val="24"/>
        </w:rPr>
      </w:pPr>
      <w:r w:rsidRPr="0002479A">
        <w:rPr>
          <w:szCs w:val="24"/>
        </w:rPr>
        <w:t>Independent Auditor’s Report</w:t>
      </w:r>
      <w:r w:rsidR="00F44F4C">
        <w:rPr>
          <w:rStyle w:val="EndnoteReference"/>
          <w:szCs w:val="24"/>
        </w:rPr>
        <w:endnoteReference w:id="1"/>
      </w:r>
    </w:p>
    <w:p w:rsidR="00271960" w:rsidRPr="0002479A" w:rsidRDefault="00271960">
      <w:pPr>
        <w:rPr>
          <w:szCs w:val="24"/>
        </w:rPr>
      </w:pPr>
    </w:p>
    <w:p w:rsidR="00271960" w:rsidRPr="0002479A" w:rsidRDefault="00271960">
      <w:pPr>
        <w:jc w:val="both"/>
        <w:rPr>
          <w:szCs w:val="24"/>
        </w:rPr>
      </w:pPr>
      <w:r w:rsidRPr="0002479A">
        <w:rPr>
          <w:szCs w:val="24"/>
        </w:rPr>
        <w:t>To the Board of Education</w:t>
      </w:r>
    </w:p>
    <w:p w:rsidR="00271960" w:rsidRDefault="00271960">
      <w:pPr>
        <w:jc w:val="both"/>
        <w:rPr>
          <w:szCs w:val="24"/>
        </w:rPr>
      </w:pPr>
      <w:smartTag w:uri="urn:schemas-microsoft-com:office:smarttags" w:element="City">
        <w:r w:rsidRPr="0002479A">
          <w:rPr>
            <w:szCs w:val="24"/>
          </w:rPr>
          <w:t>Carolina County</w:t>
        </w:r>
      </w:smartTag>
      <w:r w:rsidRPr="0002479A">
        <w:rPr>
          <w:szCs w:val="24"/>
        </w:rPr>
        <w:t>, North Carolina</w:t>
      </w:r>
    </w:p>
    <w:p w:rsidR="00EE3C88" w:rsidRPr="0002479A" w:rsidRDefault="00EE3C88">
      <w:pPr>
        <w:jc w:val="both"/>
        <w:rPr>
          <w:szCs w:val="24"/>
        </w:rPr>
      </w:pPr>
    </w:p>
    <w:p w:rsidR="006F5219" w:rsidRPr="004A4364" w:rsidRDefault="006F5219" w:rsidP="006F5219">
      <w:pPr>
        <w:spacing w:before="240" w:after="120"/>
        <w:jc w:val="both"/>
        <w:rPr>
          <w:b/>
          <w:bCs w:val="0"/>
          <w:szCs w:val="24"/>
        </w:rPr>
      </w:pPr>
      <w:r w:rsidRPr="004A4364">
        <w:rPr>
          <w:b/>
          <w:bCs w:val="0"/>
          <w:szCs w:val="24"/>
        </w:rPr>
        <w:t>Report on the Financial Statements</w:t>
      </w:r>
    </w:p>
    <w:p w:rsidR="004C4E8D" w:rsidRDefault="003E000A" w:rsidP="004C4E8D">
      <w:pPr>
        <w:jc w:val="both"/>
        <w:rPr>
          <w:szCs w:val="24"/>
          <w:vertAlign w:val="superscript"/>
        </w:rPr>
      </w:pPr>
      <w:r>
        <w:rPr>
          <w:szCs w:val="24"/>
        </w:rPr>
        <w:t>We have audited accompanying</w:t>
      </w:r>
      <w:r w:rsidR="00271960" w:rsidRPr="0002479A">
        <w:rPr>
          <w:szCs w:val="24"/>
        </w:rPr>
        <w:t xml:space="preserve"> financial statements of the governmental activities, the business-type activities, each major fund, and the aggregate remaining fund</w:t>
      </w:r>
      <w:r w:rsidR="0002479A" w:rsidRPr="0002479A">
        <w:rPr>
          <w:rStyle w:val="EndnoteReference"/>
          <w:szCs w:val="24"/>
        </w:rPr>
        <w:endnoteReference w:id="2"/>
      </w:r>
      <w:r w:rsidR="004A4364">
        <w:rPr>
          <w:szCs w:val="24"/>
        </w:rPr>
        <w:t xml:space="preserve"> </w:t>
      </w:r>
      <w:r w:rsidR="00271960" w:rsidRPr="0002479A">
        <w:rPr>
          <w:szCs w:val="24"/>
        </w:rPr>
        <w:t>information of the Carolina County Board of Education, as of and for the year ended June 30, 200</w:t>
      </w:r>
      <w:r w:rsidR="0085789B">
        <w:rPr>
          <w:szCs w:val="24"/>
        </w:rPr>
        <w:t>X</w:t>
      </w:r>
      <w:r w:rsidR="00271960" w:rsidRPr="0002479A">
        <w:rPr>
          <w:szCs w:val="24"/>
        </w:rPr>
        <w:t xml:space="preserve"> </w:t>
      </w:r>
      <w:r w:rsidR="006F5219" w:rsidRPr="004A4364">
        <w:rPr>
          <w:bCs w:val="0"/>
          <w:szCs w:val="24"/>
        </w:rPr>
        <w:t xml:space="preserve">and the related notes to the financial statements, </w:t>
      </w:r>
      <w:r w:rsidR="00271960" w:rsidRPr="004A4364">
        <w:rPr>
          <w:szCs w:val="24"/>
        </w:rPr>
        <w:t>which collectively c</w:t>
      </w:r>
      <w:r w:rsidR="0085789B" w:rsidRPr="004A4364">
        <w:rPr>
          <w:szCs w:val="24"/>
        </w:rPr>
        <w:t>omprise of the Carolina County Board of</w:t>
      </w:r>
      <w:r w:rsidR="0085789B">
        <w:rPr>
          <w:szCs w:val="24"/>
        </w:rPr>
        <w:t xml:space="preserve"> Education’s</w:t>
      </w:r>
      <w:r w:rsidR="00271960" w:rsidRPr="0002479A">
        <w:rPr>
          <w:szCs w:val="24"/>
        </w:rPr>
        <w:t xml:space="preserve"> basic financial statements as listed in the table of co</w:t>
      </w:r>
      <w:r w:rsidR="006F5219">
        <w:rPr>
          <w:szCs w:val="24"/>
        </w:rPr>
        <w:t>ntents</w:t>
      </w:r>
      <w:r w:rsidR="006F5219" w:rsidRPr="004C4E8D">
        <w:rPr>
          <w:szCs w:val="24"/>
        </w:rPr>
        <w:t>.</w:t>
      </w:r>
      <w:r w:rsidR="004C4E8D" w:rsidRPr="004C4E8D">
        <w:rPr>
          <w:rStyle w:val="EndnoteReference"/>
          <w:szCs w:val="24"/>
        </w:rPr>
        <w:endnoteReference w:id="3"/>
      </w:r>
      <w:r w:rsidR="00503E7B" w:rsidRPr="00503E7B">
        <w:rPr>
          <w:szCs w:val="24"/>
          <w:vertAlign w:val="superscript"/>
        </w:rPr>
        <w:t>,</w:t>
      </w:r>
      <w:r w:rsidR="002735BE" w:rsidRPr="004C4E8D">
        <w:rPr>
          <w:bCs w:val="0"/>
          <w:szCs w:val="24"/>
          <w:vertAlign w:val="superscript"/>
        </w:rPr>
        <w:endnoteReference w:id="4"/>
      </w:r>
    </w:p>
    <w:p w:rsidR="00EE3C88" w:rsidRPr="00EE3C88" w:rsidRDefault="00EE3C88" w:rsidP="004C4E8D">
      <w:pPr>
        <w:jc w:val="both"/>
        <w:rPr>
          <w:bCs w:val="0"/>
          <w:szCs w:val="24"/>
        </w:rPr>
      </w:pPr>
    </w:p>
    <w:p w:rsidR="004C4E8D" w:rsidRPr="00B96E8A" w:rsidRDefault="004C4E8D" w:rsidP="00EE3C88">
      <w:pPr>
        <w:jc w:val="both"/>
        <w:rPr>
          <w:b/>
          <w:bCs w:val="0"/>
          <w:i/>
          <w:szCs w:val="24"/>
        </w:rPr>
      </w:pPr>
      <w:r w:rsidRPr="00B96E8A">
        <w:rPr>
          <w:b/>
          <w:bCs w:val="0"/>
          <w:i/>
          <w:szCs w:val="24"/>
        </w:rPr>
        <w:t>Management’s Responsibility for the Financial Statements</w:t>
      </w:r>
    </w:p>
    <w:p w:rsidR="004C4E8D" w:rsidRDefault="004C4E8D" w:rsidP="00EE3C88">
      <w:pPr>
        <w:spacing w:before="120"/>
        <w:jc w:val="both"/>
        <w:rPr>
          <w:bCs w:val="0"/>
          <w:szCs w:val="24"/>
        </w:rPr>
      </w:pPr>
      <w:r w:rsidRPr="00B96E8A">
        <w:rPr>
          <w:bCs w:val="0"/>
          <w:szCs w:val="24"/>
        </w:rPr>
        <w:t xml:space="preserve">Management is responsible for the preparation and fair presentation of these financial statements in accordance with accounting principles generally accepted in the United States of America; this includes the design, implementation, and maintenance of internal control relevant to the preparation and fair presentation of financial statements that are free from material misstatement, whether due to fraud or error. </w:t>
      </w:r>
    </w:p>
    <w:p w:rsidR="00EE3C88" w:rsidRPr="00B96E8A" w:rsidRDefault="00EE3C88" w:rsidP="00EE3C88">
      <w:pPr>
        <w:jc w:val="both"/>
        <w:rPr>
          <w:bCs w:val="0"/>
          <w:szCs w:val="24"/>
        </w:rPr>
      </w:pPr>
    </w:p>
    <w:p w:rsidR="004C4E8D" w:rsidRPr="00B96E8A" w:rsidRDefault="004C4E8D" w:rsidP="00EE3C88">
      <w:pPr>
        <w:jc w:val="both"/>
        <w:rPr>
          <w:b/>
          <w:bCs w:val="0"/>
          <w:i/>
          <w:szCs w:val="24"/>
        </w:rPr>
      </w:pPr>
      <w:r w:rsidRPr="00B96E8A">
        <w:rPr>
          <w:b/>
          <w:bCs w:val="0"/>
          <w:i/>
          <w:szCs w:val="24"/>
        </w:rPr>
        <w:t>Auditor’s Responsibility</w:t>
      </w:r>
    </w:p>
    <w:p w:rsidR="002735BE" w:rsidRDefault="004C4E8D" w:rsidP="00EE3C88">
      <w:pPr>
        <w:spacing w:before="120"/>
        <w:jc w:val="both"/>
        <w:rPr>
          <w:bCs w:val="0"/>
          <w:szCs w:val="24"/>
        </w:rPr>
      </w:pPr>
      <w:r w:rsidRPr="002508F9">
        <w:rPr>
          <w:bCs w:val="0"/>
          <w:color w:val="FF0000"/>
          <w:szCs w:val="24"/>
        </w:rPr>
        <w:t>Our responsibility is to express opinions on these financial statements based on our audit.</w:t>
      </w:r>
      <w:r w:rsidRPr="002508F9">
        <w:rPr>
          <w:rStyle w:val="EndnoteReference"/>
          <w:bCs w:val="0"/>
          <w:color w:val="FF0000"/>
          <w:szCs w:val="24"/>
        </w:rPr>
        <w:endnoteReference w:id="5"/>
      </w:r>
      <w:r w:rsidRPr="002735BE">
        <w:rPr>
          <w:color w:val="C00000"/>
          <w:szCs w:val="24"/>
        </w:rPr>
        <w:t xml:space="preserve"> </w:t>
      </w:r>
      <w:r>
        <w:rPr>
          <w:color w:val="C00000"/>
          <w:szCs w:val="24"/>
        </w:rPr>
        <w:t xml:space="preserve"> </w:t>
      </w:r>
      <w:r w:rsidRPr="002735BE">
        <w:rPr>
          <w:bCs w:val="0"/>
          <w:szCs w:val="24"/>
        </w:rPr>
        <w:t xml:space="preserve">We conducted our audit in accordance with auditing standards generally accepted in the United States of America </w:t>
      </w:r>
      <w:r w:rsidRPr="002735BE">
        <w:rPr>
          <w:bCs w:val="0"/>
          <w:color w:val="009900"/>
          <w:szCs w:val="24"/>
        </w:rPr>
        <w:t xml:space="preserve">and the standards applicable to financial audits contained in </w:t>
      </w:r>
      <w:r w:rsidRPr="002735BE">
        <w:rPr>
          <w:bCs w:val="0"/>
          <w:i/>
          <w:color w:val="009900"/>
          <w:szCs w:val="24"/>
        </w:rPr>
        <w:t>Governmental Auditing Standards</w:t>
      </w:r>
      <w:r w:rsidRPr="002735BE">
        <w:rPr>
          <w:bCs w:val="0"/>
          <w:color w:val="009900"/>
          <w:szCs w:val="24"/>
        </w:rPr>
        <w:t>, issued by the Comptroller of the United States</w:t>
      </w:r>
      <w:r>
        <w:rPr>
          <w:bCs w:val="0"/>
          <w:color w:val="009900"/>
          <w:szCs w:val="24"/>
        </w:rPr>
        <w:t>.</w:t>
      </w:r>
      <w:r>
        <w:rPr>
          <w:rStyle w:val="EndnoteReference"/>
          <w:bCs w:val="0"/>
          <w:color w:val="009900"/>
          <w:szCs w:val="24"/>
        </w:rPr>
        <w:endnoteReference w:id="6"/>
      </w:r>
      <w:r>
        <w:rPr>
          <w:bCs w:val="0"/>
          <w:color w:val="009900"/>
          <w:szCs w:val="24"/>
        </w:rPr>
        <w:t xml:space="preserve">  </w:t>
      </w:r>
      <w:r w:rsidR="002735BE" w:rsidRPr="002735BE">
        <w:rPr>
          <w:bCs w:val="0"/>
          <w:szCs w:val="24"/>
        </w:rPr>
        <w:t xml:space="preserve">Those standards require that we plan and perform the audit to obtain reasonable assurance about whether the financial statements are </w:t>
      </w:r>
      <w:r w:rsidR="002735BE">
        <w:rPr>
          <w:bCs w:val="0"/>
          <w:szCs w:val="24"/>
        </w:rPr>
        <w:t>free of material misstatement.</w:t>
      </w:r>
      <w:r>
        <w:rPr>
          <w:rStyle w:val="EndnoteReference"/>
          <w:bCs w:val="0"/>
          <w:szCs w:val="24"/>
        </w:rPr>
        <w:endnoteReference w:id="7"/>
      </w:r>
    </w:p>
    <w:p w:rsidR="00EE3C88" w:rsidRDefault="00EE3C88" w:rsidP="00E67775">
      <w:pPr>
        <w:jc w:val="both"/>
        <w:rPr>
          <w:bCs w:val="0"/>
          <w:szCs w:val="24"/>
        </w:rPr>
      </w:pPr>
    </w:p>
    <w:p w:rsidR="002735BE" w:rsidRDefault="002735BE" w:rsidP="00EE3C88">
      <w:pPr>
        <w:jc w:val="both"/>
        <w:rPr>
          <w:bCs w:val="0"/>
          <w:szCs w:val="24"/>
        </w:rPr>
      </w:pPr>
      <w:r w:rsidRPr="002B7D33">
        <w:rPr>
          <w:bCs w:val="0"/>
          <w:szCs w:val="24"/>
        </w:rPr>
        <w:t>An audit involves performing procedures to obtain audit evidence about the amounts and disclosures in the financial statements.  The procedures selected depend on the auditor’s judgment, including the assessment of the risks of material misstatement of the financial statements, whether due to fraud or error.  In making those risk assessments, the auditor considers internal control relevant to the entity’s preparation and fair presentation of the financial statements in order to design audit procedures that are appropriate in the circumstances, but not for the purpose of expressing an opinion on the effectiveness of the entity’s internal control.  Accordingly, we express no such opinion.  An audit also includes evaluating the appropriateness of accounting policies used and the reasonableness of significant accounting estimates made by management, as well as evaluating the overall presentation of the financial statements.</w:t>
      </w:r>
    </w:p>
    <w:p w:rsidR="00EE3C88" w:rsidRPr="002B7D33" w:rsidRDefault="00EE3C88" w:rsidP="00EE3C88">
      <w:pPr>
        <w:jc w:val="both"/>
        <w:rPr>
          <w:bCs w:val="0"/>
          <w:szCs w:val="24"/>
        </w:rPr>
      </w:pPr>
    </w:p>
    <w:p w:rsidR="002735BE" w:rsidRDefault="002735BE" w:rsidP="00EE3C88">
      <w:pPr>
        <w:jc w:val="both"/>
        <w:rPr>
          <w:bCs w:val="0"/>
          <w:szCs w:val="24"/>
        </w:rPr>
      </w:pPr>
      <w:r w:rsidRPr="002735BE">
        <w:rPr>
          <w:bCs w:val="0"/>
          <w:szCs w:val="24"/>
        </w:rPr>
        <w:t xml:space="preserve">We believe that the </w:t>
      </w:r>
      <w:r w:rsidRPr="002B7D33">
        <w:rPr>
          <w:bCs w:val="0"/>
          <w:szCs w:val="24"/>
        </w:rPr>
        <w:t>audit evidence we have obtained is sufficient and appropriate to provide</w:t>
      </w:r>
      <w:r w:rsidRPr="002735BE">
        <w:rPr>
          <w:bCs w:val="0"/>
          <w:szCs w:val="24"/>
        </w:rPr>
        <w:t xml:space="preserve"> a basis for our audit opinions.</w:t>
      </w:r>
    </w:p>
    <w:p w:rsidR="00B1273E" w:rsidRDefault="00B1273E" w:rsidP="002735BE">
      <w:pPr>
        <w:spacing w:before="120" w:after="120"/>
        <w:jc w:val="both"/>
        <w:rPr>
          <w:b/>
          <w:bCs w:val="0"/>
          <w:i/>
          <w:szCs w:val="24"/>
        </w:rPr>
      </w:pPr>
    </w:p>
    <w:p w:rsidR="00B1273E" w:rsidRDefault="00B1273E" w:rsidP="002735BE">
      <w:pPr>
        <w:spacing w:before="120" w:after="120"/>
        <w:jc w:val="both"/>
        <w:rPr>
          <w:b/>
          <w:bCs w:val="0"/>
          <w:i/>
          <w:szCs w:val="24"/>
        </w:rPr>
      </w:pPr>
    </w:p>
    <w:p w:rsidR="002735BE" w:rsidRPr="002B7D33" w:rsidRDefault="002735BE" w:rsidP="002735BE">
      <w:pPr>
        <w:spacing w:before="120" w:after="120"/>
        <w:jc w:val="both"/>
        <w:rPr>
          <w:b/>
          <w:bCs w:val="0"/>
          <w:i/>
          <w:szCs w:val="24"/>
        </w:rPr>
      </w:pPr>
      <w:r w:rsidRPr="002B7D33">
        <w:rPr>
          <w:b/>
          <w:bCs w:val="0"/>
          <w:i/>
          <w:szCs w:val="24"/>
        </w:rPr>
        <w:lastRenderedPageBreak/>
        <w:t>Opinions</w:t>
      </w:r>
    </w:p>
    <w:p w:rsidR="002735BE" w:rsidRDefault="002735BE" w:rsidP="002735BE">
      <w:pPr>
        <w:jc w:val="both"/>
        <w:rPr>
          <w:bCs w:val="0"/>
          <w:szCs w:val="24"/>
          <w:vertAlign w:val="superscript"/>
        </w:rPr>
      </w:pPr>
      <w:r w:rsidRPr="002735BE">
        <w:rPr>
          <w:bCs w:val="0"/>
          <w:szCs w:val="24"/>
        </w:rPr>
        <w:t xml:space="preserve">In our opinion, the financial statements referred to above present fairly, in all material respects, the respective financial position of the governmental activities, the business-type activities, each major fund, and the aggregate remaining fund information of Carolina County </w:t>
      </w:r>
      <w:r w:rsidR="00506832" w:rsidRPr="0002479A">
        <w:rPr>
          <w:szCs w:val="24"/>
        </w:rPr>
        <w:t>Board of Education</w:t>
      </w:r>
      <w:r w:rsidR="00506832" w:rsidRPr="002735BE">
        <w:rPr>
          <w:bCs w:val="0"/>
          <w:szCs w:val="24"/>
        </w:rPr>
        <w:t xml:space="preserve"> </w:t>
      </w:r>
      <w:r w:rsidRPr="002735BE">
        <w:rPr>
          <w:bCs w:val="0"/>
          <w:szCs w:val="24"/>
        </w:rPr>
        <w:t>as of June 30, 20XX, and the respective changes in financial position, and cash flows</w:t>
      </w:r>
      <w:r w:rsidR="002B7D33">
        <w:rPr>
          <w:bCs w:val="0"/>
          <w:szCs w:val="24"/>
        </w:rPr>
        <w:t>,</w:t>
      </w:r>
      <w:r w:rsidRPr="002735BE">
        <w:rPr>
          <w:bCs w:val="0"/>
          <w:szCs w:val="24"/>
          <w:vertAlign w:val="superscript"/>
        </w:rPr>
        <w:endnoteReference w:id="8"/>
      </w:r>
      <w:r w:rsidRPr="002735BE">
        <w:rPr>
          <w:bCs w:val="0"/>
          <w:szCs w:val="24"/>
        </w:rPr>
        <w:t xml:space="preserve"> </w:t>
      </w:r>
      <w:r w:rsidR="00323EEB">
        <w:rPr>
          <w:bCs w:val="0"/>
          <w:szCs w:val="24"/>
        </w:rPr>
        <w:t>[</w:t>
      </w:r>
      <w:r w:rsidRPr="002735BE">
        <w:rPr>
          <w:bCs w:val="0"/>
          <w:szCs w:val="24"/>
        </w:rPr>
        <w:t>where applicable</w:t>
      </w:r>
      <w:r w:rsidR="00323EEB">
        <w:rPr>
          <w:bCs w:val="0"/>
          <w:szCs w:val="24"/>
        </w:rPr>
        <w:t>]</w:t>
      </w:r>
      <w:r w:rsidRPr="002735BE">
        <w:rPr>
          <w:bCs w:val="0"/>
          <w:szCs w:val="24"/>
        </w:rPr>
        <w:t>, thereof and the respective budgetary comparison for the</w:t>
      </w:r>
      <w:r w:rsidR="00323EEB">
        <w:rPr>
          <w:szCs w:val="24"/>
        </w:rPr>
        <w:t xml:space="preserve"> General Fund </w:t>
      </w:r>
      <w:r w:rsidR="00323EEB" w:rsidRPr="00621BB7">
        <w:rPr>
          <w:szCs w:val="24"/>
        </w:rPr>
        <w:t xml:space="preserve">and </w:t>
      </w:r>
      <w:r w:rsidR="00323EEB" w:rsidRPr="0013704A">
        <w:rPr>
          <w:szCs w:val="24"/>
        </w:rPr>
        <w:t>[and major, annually budgeted special revenue funds, if applicable</w:t>
      </w:r>
      <w:r w:rsidR="00323EEB">
        <w:rPr>
          <w:szCs w:val="24"/>
        </w:rPr>
        <w:t>]</w:t>
      </w:r>
      <w:r w:rsidRPr="002735BE">
        <w:rPr>
          <w:bCs w:val="0"/>
          <w:szCs w:val="24"/>
          <w:vertAlign w:val="superscript"/>
        </w:rPr>
        <w:endnoteReference w:id="9"/>
      </w:r>
      <w:r w:rsidRPr="002735BE">
        <w:rPr>
          <w:bCs w:val="0"/>
          <w:szCs w:val="24"/>
        </w:rPr>
        <w:t xml:space="preserve"> for the year then ended in accordance with accounting principles generally accepted in the United States of America.</w:t>
      </w:r>
      <w:r w:rsidRPr="002735BE">
        <w:rPr>
          <w:bCs w:val="0"/>
          <w:szCs w:val="24"/>
          <w:vertAlign w:val="superscript"/>
        </w:rPr>
        <w:t xml:space="preserve"> </w:t>
      </w:r>
    </w:p>
    <w:p w:rsidR="00B1273E" w:rsidRPr="00B1273E" w:rsidRDefault="00B1273E" w:rsidP="002735BE">
      <w:pPr>
        <w:jc w:val="both"/>
        <w:rPr>
          <w:bCs w:val="0"/>
          <w:szCs w:val="24"/>
        </w:rPr>
      </w:pPr>
    </w:p>
    <w:p w:rsidR="00506832" w:rsidRPr="00DD2012" w:rsidRDefault="00506832" w:rsidP="00B1273E">
      <w:pPr>
        <w:jc w:val="both"/>
        <w:rPr>
          <w:bCs w:val="0"/>
          <w:i/>
          <w:szCs w:val="24"/>
        </w:rPr>
      </w:pPr>
      <w:r w:rsidRPr="00DD2012">
        <w:rPr>
          <w:b/>
          <w:bCs w:val="0"/>
          <w:i/>
          <w:szCs w:val="24"/>
        </w:rPr>
        <w:t>Other Matters</w:t>
      </w:r>
    </w:p>
    <w:p w:rsidR="00506832" w:rsidRPr="00DD2012" w:rsidRDefault="00506832" w:rsidP="00B1273E">
      <w:pPr>
        <w:spacing w:before="120"/>
        <w:jc w:val="both"/>
        <w:rPr>
          <w:bCs w:val="0"/>
          <w:szCs w:val="24"/>
        </w:rPr>
      </w:pPr>
      <w:r w:rsidRPr="00DD2012">
        <w:rPr>
          <w:bCs w:val="0"/>
          <w:i/>
          <w:szCs w:val="24"/>
        </w:rPr>
        <w:t>Required Supplementary Information</w:t>
      </w:r>
      <w:r w:rsidRPr="00DD2012">
        <w:rPr>
          <w:bCs w:val="0"/>
          <w:i/>
          <w:szCs w:val="24"/>
          <w:vertAlign w:val="superscript"/>
        </w:rPr>
        <w:endnoteReference w:id="10"/>
      </w:r>
    </w:p>
    <w:p w:rsidR="008B0655" w:rsidRDefault="008B0655" w:rsidP="00B1273E">
      <w:pPr>
        <w:spacing w:before="120"/>
        <w:jc w:val="both"/>
        <w:rPr>
          <w:bCs w:val="0"/>
          <w:szCs w:val="24"/>
        </w:rPr>
      </w:pPr>
      <w:r w:rsidRPr="00506832">
        <w:rPr>
          <w:bCs w:val="0"/>
          <w:szCs w:val="24"/>
        </w:rPr>
        <w:t>Accounting principles generally accepted in the United States of America require that Management’s Discussion and Analysis on pages xx through xx and</w:t>
      </w:r>
      <w:r w:rsidR="00DD2012">
        <w:rPr>
          <w:bCs w:val="0"/>
          <w:szCs w:val="24"/>
        </w:rPr>
        <w:t xml:space="preserve"> the</w:t>
      </w:r>
      <w:r w:rsidRPr="00506832">
        <w:rPr>
          <w:bCs w:val="0"/>
          <w:szCs w:val="24"/>
        </w:rPr>
        <w:t xml:space="preserve"> </w:t>
      </w:r>
      <w:r w:rsidR="00EF2DE2" w:rsidRPr="00570BF0">
        <w:rPr>
          <w:szCs w:val="24"/>
        </w:rPr>
        <w:t>Schedule of the Proportionate Share of the Net Pension Liability and the Schedule of Board Contributions on</w:t>
      </w:r>
      <w:r w:rsidR="00EF2DE2" w:rsidRPr="00DD2012">
        <w:rPr>
          <w:szCs w:val="24"/>
        </w:rPr>
        <w:t xml:space="preserve"> pages xx and xx, </w:t>
      </w:r>
      <w:r w:rsidRPr="00DD2012">
        <w:rPr>
          <w:bCs w:val="0"/>
          <w:szCs w:val="24"/>
        </w:rPr>
        <w:t>respectively, be presented to supplement the basic financial statements.  Such information,</w:t>
      </w:r>
      <w:r w:rsidRPr="00506832">
        <w:rPr>
          <w:bCs w:val="0"/>
          <w:szCs w:val="24"/>
        </w:rPr>
        <w:t xml:space="preserve"> although not a part of the basic financial statements, is required by the Governmental Accounting Standards Board, who considers it to be an essential part of financial reporting for placing the basic financial statements in an appropriate operational, economic, or historical con</w:t>
      </w:r>
      <w:r w:rsidR="00DB28C0">
        <w:rPr>
          <w:bCs w:val="0"/>
          <w:szCs w:val="24"/>
        </w:rPr>
        <w:t xml:space="preserve">text.  We </w:t>
      </w:r>
      <w:r w:rsidRPr="00506832">
        <w:rPr>
          <w:bCs w:val="0"/>
          <w:szCs w:val="24"/>
        </w:rPr>
        <w:t>have applied certain limited procedures to the required supplementary information in accordance with auditing standards generally accepted in the United States of America, which consisted of inquiries of management about the methods of preparing the information and comparing the information for consistency with management’s responses to our inquiries, the basic financial statements, and other knowledge we obtained during our audit of the basic financial statements.  We do not express an opinion or provide any assurance on the information because the limited procedures do not provide us with sufficient evidence to express an opinion or provide any assurance.</w:t>
      </w:r>
    </w:p>
    <w:p w:rsidR="00B1273E" w:rsidRPr="00506832" w:rsidRDefault="00B1273E" w:rsidP="00E67775">
      <w:pPr>
        <w:jc w:val="both"/>
        <w:rPr>
          <w:bCs w:val="0"/>
          <w:szCs w:val="24"/>
        </w:rPr>
      </w:pPr>
    </w:p>
    <w:p w:rsidR="00506832" w:rsidRPr="00667C80" w:rsidRDefault="00506832" w:rsidP="00B1273E">
      <w:pPr>
        <w:jc w:val="both"/>
        <w:rPr>
          <w:bCs w:val="0"/>
          <w:i/>
          <w:szCs w:val="24"/>
        </w:rPr>
      </w:pPr>
      <w:r w:rsidRPr="00667C80">
        <w:rPr>
          <w:bCs w:val="0"/>
          <w:i/>
          <w:szCs w:val="24"/>
        </w:rPr>
        <w:t>Supplementary and Other Information</w:t>
      </w:r>
      <w:r w:rsidRPr="00667C80">
        <w:rPr>
          <w:bCs w:val="0"/>
          <w:i/>
          <w:szCs w:val="24"/>
          <w:vertAlign w:val="superscript"/>
        </w:rPr>
        <w:endnoteReference w:id="11"/>
      </w:r>
    </w:p>
    <w:p w:rsidR="00912C6F" w:rsidRDefault="00506832" w:rsidP="00B1273E">
      <w:pPr>
        <w:spacing w:before="120"/>
        <w:jc w:val="both"/>
        <w:rPr>
          <w:bCs w:val="0"/>
          <w:szCs w:val="24"/>
        </w:rPr>
      </w:pPr>
      <w:r w:rsidRPr="00506832">
        <w:rPr>
          <w:bCs w:val="0"/>
          <w:szCs w:val="24"/>
        </w:rPr>
        <w:t>Our audit was conducted for the purpose of forming opinions on the financial statements that collectively comprise the Carolina County</w:t>
      </w:r>
      <w:r w:rsidR="00EB3C88" w:rsidRPr="00EB3C88">
        <w:rPr>
          <w:szCs w:val="24"/>
        </w:rPr>
        <w:t xml:space="preserve"> </w:t>
      </w:r>
      <w:r w:rsidR="00EB3C88" w:rsidRPr="0002479A">
        <w:rPr>
          <w:szCs w:val="24"/>
        </w:rPr>
        <w:t>Board of Education</w:t>
      </w:r>
      <w:r w:rsidR="00EB3C88">
        <w:rPr>
          <w:szCs w:val="24"/>
        </w:rPr>
        <w:t>’</w:t>
      </w:r>
      <w:r w:rsidRPr="00506832">
        <w:rPr>
          <w:bCs w:val="0"/>
          <w:szCs w:val="24"/>
        </w:rPr>
        <w:t xml:space="preserve">s basic financial statements.  The introductory information, combining and individual fund financial statements, budgetary schedules, other schedules, statistical section </w:t>
      </w:r>
      <w:r w:rsidRPr="00506832">
        <w:rPr>
          <w:bCs w:val="0"/>
          <w:color w:val="984806"/>
          <w:szCs w:val="24"/>
        </w:rPr>
        <w:t xml:space="preserve">as well as the accompanying schedule of expenditures of federal and state awards as required by </w:t>
      </w:r>
      <w:r w:rsidR="00F91409" w:rsidRPr="00930661">
        <w:rPr>
          <w:bCs w:val="0"/>
          <w:color w:val="0000FF"/>
          <w:szCs w:val="24"/>
        </w:rPr>
        <w:t xml:space="preserve">Title 2 </w:t>
      </w:r>
      <w:r w:rsidR="00F91409" w:rsidRPr="00930661">
        <w:rPr>
          <w:bCs w:val="0"/>
          <w:i/>
          <w:color w:val="0000FF"/>
          <w:szCs w:val="24"/>
        </w:rPr>
        <w:t xml:space="preserve">U.S. Code of Federal Regulations </w:t>
      </w:r>
      <w:r w:rsidR="00F91409" w:rsidRPr="00930661">
        <w:rPr>
          <w:bCs w:val="0"/>
          <w:color w:val="0000FF"/>
          <w:szCs w:val="24"/>
        </w:rPr>
        <w:t>(CFR) Part 200</w:t>
      </w:r>
      <w:r w:rsidR="00F91409" w:rsidRPr="00930661">
        <w:rPr>
          <w:bCs w:val="0"/>
          <w:i/>
          <w:color w:val="0000FF"/>
          <w:szCs w:val="24"/>
        </w:rPr>
        <w:t>, Uniform Administrative Requirements, Cost Principles, and Audit Requirements for Federal Awards</w:t>
      </w:r>
      <w:r w:rsidRPr="00506832">
        <w:rPr>
          <w:bCs w:val="0"/>
          <w:color w:val="984806"/>
          <w:szCs w:val="24"/>
        </w:rPr>
        <w:t xml:space="preserve"> and the State Single Audit Implementation Act</w:t>
      </w:r>
      <w:r w:rsidRPr="00506832">
        <w:rPr>
          <w:bCs w:val="0"/>
          <w:color w:val="984806"/>
          <w:szCs w:val="24"/>
          <w:vertAlign w:val="superscript"/>
        </w:rPr>
        <w:endnoteReference w:id="12"/>
      </w:r>
      <w:r w:rsidRPr="00506832">
        <w:rPr>
          <w:bCs w:val="0"/>
          <w:szCs w:val="24"/>
        </w:rPr>
        <w:t xml:space="preserve"> are presented for purposes of additional analysis and are not a required part of the basic financial statements. </w:t>
      </w:r>
    </w:p>
    <w:p w:rsidR="00506832" w:rsidRPr="00506832" w:rsidRDefault="00506832" w:rsidP="00E67775">
      <w:pPr>
        <w:jc w:val="both"/>
        <w:rPr>
          <w:bCs w:val="0"/>
          <w:szCs w:val="24"/>
        </w:rPr>
      </w:pPr>
      <w:r w:rsidRPr="00506832">
        <w:rPr>
          <w:bCs w:val="0"/>
          <w:szCs w:val="24"/>
        </w:rPr>
        <w:t xml:space="preserve"> </w:t>
      </w:r>
    </w:p>
    <w:p w:rsidR="00F5660A" w:rsidRDefault="003B2EDF" w:rsidP="00912C6F">
      <w:pPr>
        <w:jc w:val="both"/>
        <w:rPr>
          <w:bCs w:val="0"/>
          <w:szCs w:val="24"/>
        </w:rPr>
      </w:pPr>
      <w:r w:rsidRPr="0067741E">
        <w:rPr>
          <w:bCs w:val="0"/>
          <w:szCs w:val="24"/>
        </w:rPr>
        <w:t xml:space="preserve">The combining and individual fund financial statements budgetary schedules, other schedules and the accompanying schedule of expenditures of federal and State awards are the responsibility of management and were derived from and relate directly to the underlying accounting and other records used to prepare the financial statements.  </w:t>
      </w:r>
      <w:r w:rsidR="00EB3C88" w:rsidRPr="0067741E">
        <w:rPr>
          <w:szCs w:val="24"/>
        </w:rPr>
        <w:t xml:space="preserve">Such information </w:t>
      </w:r>
      <w:r w:rsidRPr="0067741E">
        <w:rPr>
          <w:bCs w:val="0"/>
          <w:szCs w:val="24"/>
        </w:rPr>
        <w:t>has been subjected to the auditing procedures in the audit of the financial statements and certain additional procedures, including comparing and reconciling such information directly to the underlying accounting and other records used to prepare the financial statements themselves, and other additional procedures in accordance with auditing standards generally accepted in the United States of America.  In our opinion,</w:t>
      </w:r>
      <w:r w:rsidRPr="00E1365A">
        <w:rPr>
          <w:bCs w:val="0"/>
          <w:color w:val="0000FF"/>
          <w:szCs w:val="24"/>
        </w:rPr>
        <w:t xml:space="preserve"> </w:t>
      </w:r>
      <w:r w:rsidR="00EB3C88" w:rsidRPr="003A32BD">
        <w:rPr>
          <w:szCs w:val="24"/>
        </w:rPr>
        <w:t xml:space="preserve">the combining and individual fund financial statements, budgetary schedules, other </w:t>
      </w:r>
      <w:r w:rsidR="00EB3C88" w:rsidRPr="003A32BD">
        <w:rPr>
          <w:szCs w:val="24"/>
        </w:rPr>
        <w:lastRenderedPageBreak/>
        <w:t xml:space="preserve">schedules </w:t>
      </w:r>
      <w:r w:rsidR="00EB3C88" w:rsidRPr="003A32BD">
        <w:rPr>
          <w:bCs w:val="0"/>
          <w:color w:val="984806"/>
          <w:szCs w:val="24"/>
        </w:rPr>
        <w:t xml:space="preserve">and the schedule of expenditures of federal and state </w:t>
      </w:r>
      <w:r w:rsidR="00EB3C88" w:rsidRPr="0067741E">
        <w:rPr>
          <w:bCs w:val="0"/>
          <w:szCs w:val="24"/>
        </w:rPr>
        <w:t>awards</w:t>
      </w:r>
      <w:r w:rsidR="00EB3C88" w:rsidRPr="0067741E">
        <w:rPr>
          <w:bCs w:val="0"/>
          <w:szCs w:val="24"/>
          <w:vertAlign w:val="superscript"/>
        </w:rPr>
        <w:t xml:space="preserve"> </w:t>
      </w:r>
      <w:r w:rsidRPr="0067741E">
        <w:rPr>
          <w:bCs w:val="0"/>
          <w:szCs w:val="24"/>
        </w:rPr>
        <w:t>is fairly stated in all material respects in relation to the financial statements taken as a whole.</w:t>
      </w:r>
      <w:r w:rsidRPr="0067741E">
        <w:rPr>
          <w:bCs w:val="0"/>
          <w:szCs w:val="24"/>
          <w:vertAlign w:val="superscript"/>
        </w:rPr>
        <w:endnoteReference w:id="13"/>
      </w:r>
    </w:p>
    <w:p w:rsidR="00912C6F" w:rsidRDefault="00912C6F" w:rsidP="00912C6F">
      <w:pPr>
        <w:jc w:val="both"/>
        <w:rPr>
          <w:bCs w:val="0"/>
          <w:szCs w:val="24"/>
        </w:rPr>
      </w:pPr>
    </w:p>
    <w:p w:rsidR="00EB3C88" w:rsidRDefault="00EB3C88" w:rsidP="00912C6F">
      <w:pPr>
        <w:jc w:val="both"/>
        <w:rPr>
          <w:bCs w:val="0"/>
          <w:szCs w:val="24"/>
          <w:vertAlign w:val="superscript"/>
        </w:rPr>
      </w:pPr>
      <w:r w:rsidRPr="00EB3C88">
        <w:rPr>
          <w:bCs w:val="0"/>
          <w:szCs w:val="24"/>
        </w:rPr>
        <w:t>The introductory information and the statistical sections have not been subjected to the auditing procedures applied in the audit of basic financial statements, and accordingly, we do not express an opinion or provide assurance on them.</w:t>
      </w:r>
      <w:r w:rsidRPr="00EB3C88">
        <w:rPr>
          <w:bCs w:val="0"/>
          <w:szCs w:val="24"/>
          <w:vertAlign w:val="superscript"/>
        </w:rPr>
        <w:t>10</w:t>
      </w:r>
      <w:r w:rsidR="00F41F05">
        <w:rPr>
          <w:bCs w:val="0"/>
          <w:szCs w:val="24"/>
          <w:vertAlign w:val="superscript"/>
        </w:rPr>
        <w:t>,</w:t>
      </w:r>
      <w:r w:rsidRPr="00EB3C88">
        <w:rPr>
          <w:bCs w:val="0"/>
          <w:szCs w:val="24"/>
          <w:vertAlign w:val="superscript"/>
        </w:rPr>
        <w:endnoteReference w:id="14"/>
      </w:r>
    </w:p>
    <w:p w:rsidR="00912C6F" w:rsidRPr="00912C6F" w:rsidRDefault="00912C6F" w:rsidP="00912C6F">
      <w:pPr>
        <w:jc w:val="both"/>
        <w:rPr>
          <w:bCs w:val="0"/>
          <w:szCs w:val="24"/>
        </w:rPr>
      </w:pPr>
    </w:p>
    <w:p w:rsidR="00EB3C88" w:rsidRPr="00922CD6" w:rsidRDefault="00EB3C88" w:rsidP="00912C6F">
      <w:pPr>
        <w:jc w:val="both"/>
        <w:rPr>
          <w:bCs w:val="0"/>
          <w:szCs w:val="24"/>
        </w:rPr>
      </w:pPr>
      <w:r w:rsidRPr="00922CD6">
        <w:rPr>
          <w:b/>
          <w:bCs w:val="0"/>
          <w:szCs w:val="24"/>
        </w:rPr>
        <w:t xml:space="preserve">Other Reporting Required by </w:t>
      </w:r>
      <w:r w:rsidRPr="00922CD6">
        <w:rPr>
          <w:b/>
          <w:bCs w:val="0"/>
          <w:i/>
          <w:szCs w:val="24"/>
        </w:rPr>
        <w:t>Government Auditing Standards</w:t>
      </w:r>
      <w:r w:rsidRPr="00922CD6">
        <w:rPr>
          <w:bCs w:val="0"/>
          <w:szCs w:val="24"/>
          <w:vertAlign w:val="superscript"/>
        </w:rPr>
        <w:endnoteReference w:id="15"/>
      </w:r>
    </w:p>
    <w:p w:rsidR="00EB3C88" w:rsidRPr="00EB3C88" w:rsidRDefault="00EB3C88" w:rsidP="00912C6F">
      <w:pPr>
        <w:spacing w:before="120"/>
        <w:jc w:val="both"/>
        <w:rPr>
          <w:bCs w:val="0"/>
          <w:color w:val="009900"/>
          <w:szCs w:val="24"/>
        </w:rPr>
      </w:pPr>
      <w:r w:rsidRPr="00EB3C88">
        <w:rPr>
          <w:bCs w:val="0"/>
          <w:color w:val="009900"/>
          <w:szCs w:val="24"/>
        </w:rPr>
        <w:t xml:space="preserve">In accordance with </w:t>
      </w:r>
      <w:r w:rsidRPr="00EB3C88">
        <w:rPr>
          <w:bCs w:val="0"/>
          <w:i/>
          <w:color w:val="009900"/>
          <w:szCs w:val="24"/>
        </w:rPr>
        <w:t>Government Auditing Standards</w:t>
      </w:r>
      <w:r w:rsidRPr="00EB3C88">
        <w:rPr>
          <w:bCs w:val="0"/>
          <w:color w:val="009900"/>
          <w:szCs w:val="24"/>
        </w:rPr>
        <w:t>, we have also issued our report dated [date of report] on our consideration of the Carolina County</w:t>
      </w:r>
      <w:r w:rsidR="0067741E" w:rsidRPr="0067741E">
        <w:rPr>
          <w:szCs w:val="24"/>
        </w:rPr>
        <w:t xml:space="preserve"> </w:t>
      </w:r>
      <w:r w:rsidR="0067741E" w:rsidRPr="00922CD6">
        <w:rPr>
          <w:color w:val="00B050"/>
          <w:szCs w:val="24"/>
        </w:rPr>
        <w:t>Board of Education’</w:t>
      </w:r>
      <w:r w:rsidR="0067741E" w:rsidRPr="00922CD6">
        <w:rPr>
          <w:bCs w:val="0"/>
          <w:color w:val="00B050"/>
          <w:szCs w:val="24"/>
        </w:rPr>
        <w:t>s</w:t>
      </w:r>
      <w:r w:rsidRPr="00EB3C88">
        <w:rPr>
          <w:bCs w:val="0"/>
          <w:color w:val="009900"/>
          <w:szCs w:val="24"/>
        </w:rPr>
        <w:t xml:space="preserve"> internal control over financial reporting and on our tests of its compliance with certain provisions of laws, regulations, contracts, and grant agreements and other matters.  The purpose of that report is to describe the scope of our testing of internal control over financial reporting and compliance and the results of that testing, and not to provide an opinion on internal control over financial reporting or on compliance.  That report is an integral part of an audit performed in accordance with </w:t>
      </w:r>
      <w:r w:rsidRPr="00EB3C88">
        <w:rPr>
          <w:bCs w:val="0"/>
          <w:i/>
          <w:color w:val="009900"/>
          <w:szCs w:val="24"/>
        </w:rPr>
        <w:t>Government Auditing Standards</w:t>
      </w:r>
      <w:r w:rsidRPr="00EB3C88">
        <w:rPr>
          <w:bCs w:val="0"/>
          <w:color w:val="009900"/>
          <w:szCs w:val="24"/>
        </w:rPr>
        <w:t xml:space="preserve"> in </w:t>
      </w:r>
      <w:r w:rsidRPr="00337E52">
        <w:rPr>
          <w:bCs w:val="0"/>
          <w:color w:val="00B050"/>
          <w:szCs w:val="24"/>
        </w:rPr>
        <w:t>considering Carolina County</w:t>
      </w:r>
      <w:r w:rsidR="0067741E" w:rsidRPr="00337E52">
        <w:rPr>
          <w:color w:val="00B050"/>
          <w:szCs w:val="24"/>
        </w:rPr>
        <w:t xml:space="preserve"> Board of Education’</w:t>
      </w:r>
      <w:r w:rsidR="0067741E" w:rsidRPr="00337E52">
        <w:rPr>
          <w:bCs w:val="0"/>
          <w:color w:val="00B050"/>
          <w:szCs w:val="24"/>
        </w:rPr>
        <w:t>s</w:t>
      </w:r>
      <w:r w:rsidRPr="00337E52">
        <w:rPr>
          <w:bCs w:val="0"/>
          <w:color w:val="00B050"/>
          <w:szCs w:val="24"/>
        </w:rPr>
        <w:t xml:space="preserve"> internal control</w:t>
      </w:r>
      <w:r w:rsidRPr="00EB3C88">
        <w:rPr>
          <w:bCs w:val="0"/>
          <w:color w:val="009900"/>
          <w:szCs w:val="24"/>
        </w:rPr>
        <w:t xml:space="preserve"> over financial reporting and compliance.</w:t>
      </w:r>
    </w:p>
    <w:p w:rsidR="00EB3C88" w:rsidRPr="00EB3C88" w:rsidRDefault="00EB3C88" w:rsidP="0067741E">
      <w:pPr>
        <w:spacing w:before="120"/>
        <w:rPr>
          <w:bCs w:val="0"/>
          <w:i/>
          <w:szCs w:val="24"/>
        </w:rPr>
      </w:pPr>
      <w:r w:rsidRPr="00EB3C88">
        <w:rPr>
          <w:bCs w:val="0"/>
          <w:i/>
          <w:szCs w:val="24"/>
        </w:rPr>
        <w:t>[Signature]</w:t>
      </w:r>
    </w:p>
    <w:p w:rsidR="00EB3C88" w:rsidRPr="00EB3C88" w:rsidRDefault="00EB3C88" w:rsidP="00EB3C88">
      <w:pPr>
        <w:rPr>
          <w:bCs w:val="0"/>
          <w:i/>
          <w:szCs w:val="24"/>
        </w:rPr>
      </w:pPr>
      <w:r w:rsidRPr="00EB3C88">
        <w:rPr>
          <w:bCs w:val="0"/>
          <w:i/>
          <w:szCs w:val="24"/>
        </w:rPr>
        <w:t>[City and State]</w:t>
      </w:r>
    </w:p>
    <w:p w:rsidR="00EB3C88" w:rsidRPr="00EB3C88" w:rsidRDefault="00EB3C88" w:rsidP="00EB3C88">
      <w:pPr>
        <w:jc w:val="both"/>
        <w:rPr>
          <w:i/>
          <w:szCs w:val="24"/>
        </w:rPr>
      </w:pPr>
      <w:r w:rsidRPr="00EB3C88">
        <w:rPr>
          <w:bCs w:val="0"/>
          <w:i/>
          <w:szCs w:val="24"/>
        </w:rPr>
        <w:t>[Date</w:t>
      </w:r>
      <w:r w:rsidR="002C2D21">
        <w:rPr>
          <w:bCs w:val="0"/>
          <w:i/>
          <w:szCs w:val="24"/>
        </w:rPr>
        <w:t>]</w:t>
      </w:r>
    </w:p>
    <w:sectPr w:rsidR="00EB3C88" w:rsidRPr="00EB3C88" w:rsidSect="002B7D33">
      <w:headerReference w:type="even" r:id="rId8"/>
      <w:headerReference w:type="default" r:id="rId9"/>
      <w:footerReference w:type="even" r:id="rId10"/>
      <w:footerReference w:type="default" r:id="rId11"/>
      <w:headerReference w:type="first" r:id="rId12"/>
      <w:footerReference w:type="first" r:id="rId13"/>
      <w:footnotePr>
        <w:numStart w:val="5"/>
      </w:footnotePr>
      <w:endnotePr>
        <w:numFmt w:val="decimal"/>
      </w:endnotePr>
      <w:type w:val="continuous"/>
      <w:pgSz w:w="12240" w:h="15840" w:code="1"/>
      <w:pgMar w:top="1440" w:right="1350" w:bottom="1152" w:left="1440" w:header="720" w:footer="720" w:gutter="0"/>
      <w:paperSrc w:first="256" w:other="256"/>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34B1" w:rsidRDefault="005D34B1">
      <w:r>
        <w:separator/>
      </w:r>
    </w:p>
  </w:endnote>
  <w:endnote w:type="continuationSeparator" w:id="0">
    <w:p w:rsidR="005D34B1" w:rsidRDefault="005D34B1">
      <w:r>
        <w:continuationSeparator/>
      </w:r>
    </w:p>
  </w:endnote>
  <w:endnote w:id="1">
    <w:p w:rsidR="00F44F4C" w:rsidRDefault="00F44F4C">
      <w:pPr>
        <w:pStyle w:val="EndnoteText"/>
        <w:rPr>
          <w:rFonts w:ascii="Times New Roman" w:hAnsi="Times New Roman"/>
        </w:rPr>
      </w:pPr>
      <w:r w:rsidRPr="003C2383">
        <w:rPr>
          <w:rStyle w:val="EndnoteReference"/>
          <w:rFonts w:ascii="Times New Roman" w:hAnsi="Times New Roman"/>
        </w:rPr>
        <w:endnoteRef/>
      </w:r>
      <w:r>
        <w:t xml:space="preserve"> </w:t>
      </w:r>
      <w:r w:rsidRPr="002646A5">
        <w:rPr>
          <w:rFonts w:ascii="Times New Roman" w:hAnsi="Times New Roman"/>
        </w:rPr>
        <w:t xml:space="preserve">This example has been adapted from </w:t>
      </w:r>
      <w:r w:rsidR="00873C26" w:rsidRPr="0077088F">
        <w:rPr>
          <w:rFonts w:ascii="Times New Roman" w:hAnsi="Times New Roman"/>
          <w:color w:val="0000FF"/>
        </w:rPr>
        <w:t xml:space="preserve">AICPA’s </w:t>
      </w:r>
      <w:r w:rsidR="00873C26" w:rsidRPr="0077088F">
        <w:rPr>
          <w:rFonts w:ascii="Times New Roman" w:hAnsi="Times New Roman"/>
          <w:i/>
          <w:color w:val="0000FF"/>
        </w:rPr>
        <w:t>Audit Guide:  Governmental Auditing Standards</w:t>
      </w:r>
      <w:r w:rsidRPr="002646A5">
        <w:rPr>
          <w:rFonts w:ascii="Times New Roman" w:hAnsi="Times New Roman"/>
        </w:rPr>
        <w:t xml:space="preserve"> and reflects the reporting requirements of local governments and public authorities in North Carolina by the NC Department of State Treasurers State and Local Government Finance Division.</w:t>
      </w:r>
    </w:p>
    <w:p w:rsidR="00146C04" w:rsidRPr="002646A5" w:rsidRDefault="00146C04">
      <w:pPr>
        <w:pStyle w:val="EndnoteText"/>
      </w:pPr>
    </w:p>
  </w:endnote>
  <w:endnote w:id="2">
    <w:p w:rsidR="003E000A" w:rsidRPr="00F16DEB" w:rsidRDefault="003E000A" w:rsidP="00146C04">
      <w:pPr>
        <w:pStyle w:val="EndnoteText"/>
        <w:rPr>
          <w:rFonts w:ascii="Times New Roman" w:hAnsi="Times New Roman"/>
          <w:sz w:val="16"/>
          <w:szCs w:val="16"/>
        </w:rPr>
      </w:pPr>
      <w:r w:rsidRPr="003C2383">
        <w:rPr>
          <w:rStyle w:val="EndnoteReference"/>
          <w:rFonts w:ascii="Times New Roman" w:hAnsi="Times New Roman"/>
        </w:rPr>
        <w:endnoteRef/>
      </w:r>
      <w:r w:rsidRPr="0002479A">
        <w:rPr>
          <w:rFonts w:ascii="Times New Roman" w:hAnsi="Times New Roman"/>
        </w:rPr>
        <w:t xml:space="preserve"> </w:t>
      </w:r>
      <w:r w:rsidRPr="006054FF">
        <w:rPr>
          <w:rFonts w:ascii="Times New Roman" w:hAnsi="Times New Roman"/>
        </w:rPr>
        <w:t>This sentence should be modified to include only those items which re</w:t>
      </w:r>
      <w:r>
        <w:rPr>
          <w:rFonts w:ascii="Times New Roman" w:hAnsi="Times New Roman"/>
        </w:rPr>
        <w:t>late to the governmental unit.</w:t>
      </w:r>
    </w:p>
    <w:p w:rsidR="00C8725C" w:rsidRDefault="00C8725C" w:rsidP="00146C04">
      <w:pPr>
        <w:pStyle w:val="EndnoteText"/>
        <w:spacing w:before="120"/>
        <w:jc w:val="both"/>
        <w:rPr>
          <w:rFonts w:ascii="Times New Roman" w:hAnsi="Times New Roman"/>
        </w:rPr>
      </w:pPr>
      <w:r w:rsidRPr="009B7EBE">
        <w:rPr>
          <w:rFonts w:ascii="Times New Roman" w:hAnsi="Times New Roman"/>
        </w:rPr>
        <w:t xml:space="preserve">The financial statements are identified at the opinion unit level.  This sentence should be modified to include only those opinion units which relate to the governmental unit.  </w:t>
      </w:r>
    </w:p>
    <w:p w:rsidR="00C8725C" w:rsidRDefault="00C8725C" w:rsidP="00146C04">
      <w:pPr>
        <w:pStyle w:val="EndnoteText"/>
        <w:spacing w:before="120"/>
        <w:jc w:val="both"/>
        <w:rPr>
          <w:rFonts w:ascii="Times New Roman" w:hAnsi="Times New Roman"/>
        </w:rPr>
      </w:pPr>
      <w:r>
        <w:rPr>
          <w:rFonts w:ascii="Times New Roman" w:hAnsi="Times New Roman"/>
        </w:rPr>
        <w:t>I</w:t>
      </w:r>
      <w:r w:rsidRPr="009B7EBE">
        <w:rPr>
          <w:rFonts w:ascii="Times New Roman" w:hAnsi="Times New Roman"/>
        </w:rPr>
        <w:t xml:space="preserve">f the financial statements do not clearly indicate the major funds, “each major fund” should be replaced with the individual major fund names. </w:t>
      </w:r>
    </w:p>
    <w:p w:rsidR="00146C04" w:rsidRDefault="00C8725C" w:rsidP="00FB6D50">
      <w:pPr>
        <w:pStyle w:val="EndnoteText"/>
        <w:spacing w:before="120"/>
        <w:jc w:val="both"/>
        <w:rPr>
          <w:rFonts w:ascii="Times New Roman" w:hAnsi="Times New Roman"/>
        </w:rPr>
      </w:pPr>
      <w:r w:rsidRPr="009B7EBE">
        <w:rPr>
          <w:rFonts w:ascii="Times New Roman" w:hAnsi="Times New Roman"/>
        </w:rPr>
        <w:t>The auditor may combine two aggregate opinion units</w:t>
      </w:r>
      <w:r w:rsidRPr="009B7EBE">
        <w:rPr>
          <w:rFonts w:ascii="Times New Roman" w:hAnsi="Times New Roman"/>
          <w:color w:val="0000FF"/>
        </w:rPr>
        <w:t xml:space="preserve">, </w:t>
      </w:r>
      <w:r w:rsidRPr="00791422">
        <w:rPr>
          <w:rFonts w:ascii="Times New Roman" w:hAnsi="Times New Roman"/>
        </w:rPr>
        <w:t xml:space="preserve">if both are presented in the financial </w:t>
      </w:r>
      <w:proofErr w:type="gramStart"/>
      <w:r w:rsidRPr="00791422">
        <w:rPr>
          <w:rFonts w:ascii="Times New Roman" w:hAnsi="Times New Roman"/>
        </w:rPr>
        <w:t>statements,</w:t>
      </w:r>
      <w:r w:rsidRPr="009B7EBE">
        <w:rPr>
          <w:rFonts w:ascii="Times New Roman" w:hAnsi="Times New Roman"/>
        </w:rPr>
        <w:t>-</w:t>
      </w:r>
      <w:proofErr w:type="gramEnd"/>
      <w:r w:rsidRPr="009B7EBE">
        <w:rPr>
          <w:rFonts w:ascii="Times New Roman" w:hAnsi="Times New Roman"/>
        </w:rPr>
        <w:t>(the first one for the aggregate discretely presented opinion unit and the second one for the remaining fund information) as a single opinion unit.  If this is done, the auditor’s report should use the term “aggregate discretely presented component unit and remaining fund information.”  The terms “aggregate discretely presented component unit” and “aggregate remaining fund information” should not be used separately in the auditor’s report since they have now been combined into one opinion unit.</w:t>
      </w:r>
    </w:p>
    <w:p w:rsidR="00146C04" w:rsidRPr="00C8725C" w:rsidRDefault="00146C04" w:rsidP="00146C04">
      <w:pPr>
        <w:pStyle w:val="EndnoteText"/>
        <w:jc w:val="both"/>
        <w:rPr>
          <w:rFonts w:ascii="Times New Roman" w:hAnsi="Times New Roman"/>
        </w:rPr>
      </w:pPr>
    </w:p>
  </w:endnote>
  <w:endnote w:id="3">
    <w:p w:rsidR="004C4E8D" w:rsidRDefault="004C4E8D" w:rsidP="00146C04">
      <w:pPr>
        <w:pStyle w:val="EndnoteText"/>
        <w:rPr>
          <w:rFonts w:ascii="Times New Roman" w:hAnsi="Times New Roman"/>
          <w:b/>
        </w:rPr>
      </w:pPr>
      <w:r w:rsidRPr="003C2383">
        <w:rPr>
          <w:rStyle w:val="EndnoteReference"/>
          <w:rFonts w:ascii="Times New Roman" w:hAnsi="Times New Roman"/>
        </w:rPr>
        <w:endnoteRef/>
      </w:r>
      <w:r w:rsidRPr="003C2383">
        <w:rPr>
          <w:rFonts w:ascii="Times New Roman" w:hAnsi="Times New Roman"/>
        </w:rPr>
        <w:t xml:space="preserve"> </w:t>
      </w:r>
      <w:r w:rsidRPr="004A4364">
        <w:rPr>
          <w:rFonts w:ascii="Times New Roman" w:hAnsi="Times New Roman"/>
          <w:b/>
        </w:rPr>
        <w:t>The reference to the table of contents should be deleted if the financial statements are not listed there and replaced with the appropriate page numbers.</w:t>
      </w:r>
    </w:p>
    <w:p w:rsidR="00146C04" w:rsidRPr="004A4364" w:rsidRDefault="00146C04" w:rsidP="00146C04">
      <w:pPr>
        <w:pStyle w:val="EndnoteText"/>
        <w:rPr>
          <w:b/>
        </w:rPr>
      </w:pPr>
    </w:p>
  </w:endnote>
  <w:endnote w:id="4">
    <w:p w:rsidR="004C4E8D" w:rsidRPr="002646A5" w:rsidRDefault="002735BE" w:rsidP="00095B7C">
      <w:pPr>
        <w:pStyle w:val="EndnoteText"/>
        <w:jc w:val="both"/>
        <w:rPr>
          <w:rFonts w:ascii="Times New Roman" w:hAnsi="Times New Roman"/>
        </w:rPr>
      </w:pPr>
      <w:r w:rsidRPr="003C2383">
        <w:rPr>
          <w:rStyle w:val="EndnoteReference"/>
          <w:rFonts w:ascii="Times New Roman" w:hAnsi="Times New Roman"/>
        </w:rPr>
        <w:endnoteRef/>
      </w:r>
      <w:r w:rsidRPr="003C2383">
        <w:rPr>
          <w:rFonts w:ascii="Times New Roman" w:hAnsi="Times New Roman"/>
        </w:rPr>
        <w:t xml:space="preserve"> </w:t>
      </w:r>
      <w:r w:rsidR="004C4E8D" w:rsidRPr="004C4E8D">
        <w:rPr>
          <w:rFonts w:ascii="Times New Roman" w:hAnsi="Times New Roman"/>
        </w:rPr>
        <w:t xml:space="preserve">If the prior-period financial statements include the minimum information required by GAAP for a complete set of financial statements, the continuing auditor should report on them.  </w:t>
      </w:r>
      <w:r w:rsidR="004C4E8D" w:rsidRPr="002646A5">
        <w:rPr>
          <w:rFonts w:ascii="Times New Roman" w:hAnsi="Times New Roman"/>
        </w:rPr>
        <w:t>Due to the complexity of governmental financial statements, prior period financial statement information may present comparative information that is condensed or summarized financial information that is not considered to be comparative financial statements.  Accordingly, the auditor is not required to opine on such comparative information.  Instead the auditor should add an appropriate headed other-matter paragraph to describe the character of the auditors work and the degree of responsibility taken.</w:t>
      </w:r>
    </w:p>
    <w:p w:rsidR="004C4E8D" w:rsidRPr="002646A5" w:rsidRDefault="004C4E8D" w:rsidP="00146C04">
      <w:pPr>
        <w:spacing w:before="120"/>
        <w:jc w:val="both"/>
        <w:rPr>
          <w:b/>
          <w:bCs w:val="0"/>
          <w:sz w:val="20"/>
        </w:rPr>
      </w:pPr>
      <w:r w:rsidRPr="002646A5">
        <w:rPr>
          <w:b/>
          <w:bCs w:val="0"/>
          <w:sz w:val="20"/>
        </w:rPr>
        <w:t>Report on Summarized Comparative Information</w:t>
      </w:r>
    </w:p>
    <w:p w:rsidR="00095B7C" w:rsidRDefault="00095B7C" w:rsidP="004C4E8D">
      <w:pPr>
        <w:jc w:val="both"/>
        <w:rPr>
          <w:bCs w:val="0"/>
          <w:sz w:val="20"/>
        </w:rPr>
      </w:pPr>
      <w:r w:rsidRPr="002646A5">
        <w:rPr>
          <w:bCs w:val="0"/>
          <w:sz w:val="20"/>
        </w:rPr>
        <w:t xml:space="preserve">Prior-year information, such as prior year combining and individual fund </w:t>
      </w:r>
      <w:r w:rsidR="000A1F34" w:rsidRPr="002646A5">
        <w:rPr>
          <w:bCs w:val="0"/>
          <w:sz w:val="20"/>
        </w:rPr>
        <w:t>information</w:t>
      </w:r>
      <w:r w:rsidRPr="002646A5">
        <w:rPr>
          <w:bCs w:val="0"/>
          <w:sz w:val="20"/>
        </w:rPr>
        <w:t xml:space="preserve"> may be included in RSI or SI when prior-year financial statements are not </w:t>
      </w:r>
      <w:r>
        <w:rPr>
          <w:bCs w:val="0"/>
          <w:sz w:val="20"/>
        </w:rPr>
        <w:t>presented.</w:t>
      </w:r>
      <w:r w:rsidRPr="002646A5">
        <w:rPr>
          <w:bCs w:val="0"/>
          <w:sz w:val="20"/>
        </w:rPr>
        <w:t xml:space="preserve">  The auditor may choose not to report </w:t>
      </w:r>
      <w:r>
        <w:rPr>
          <w:bCs w:val="0"/>
          <w:sz w:val="20"/>
        </w:rPr>
        <w:t>on such comparative information:</w:t>
      </w:r>
    </w:p>
    <w:p w:rsidR="004C4E8D" w:rsidRDefault="000A1F34" w:rsidP="00146C04">
      <w:pPr>
        <w:spacing w:before="120"/>
        <w:jc w:val="both"/>
        <w:rPr>
          <w:bCs w:val="0"/>
          <w:sz w:val="20"/>
        </w:rPr>
      </w:pPr>
      <w:r>
        <w:rPr>
          <w:bCs w:val="0"/>
          <w:sz w:val="20"/>
        </w:rPr>
        <w:t>“</w:t>
      </w:r>
      <w:r w:rsidR="004C4E8D" w:rsidRPr="002646A5">
        <w:rPr>
          <w:bCs w:val="0"/>
          <w:sz w:val="20"/>
        </w:rPr>
        <w:t>The summarized comparative information presented herein as of and for the year ending June 30, 20XX, derived from those financial statements, has not been audited, reviewed, compiled and, accordingly, we express no opinion on it.</w:t>
      </w:r>
      <w:r>
        <w:rPr>
          <w:bCs w:val="0"/>
          <w:sz w:val="20"/>
        </w:rPr>
        <w:t>”</w:t>
      </w:r>
    </w:p>
    <w:p w:rsidR="004C4E8D" w:rsidRPr="002646A5" w:rsidRDefault="004C4E8D" w:rsidP="00146C04">
      <w:pPr>
        <w:spacing w:before="120"/>
        <w:jc w:val="both"/>
        <w:rPr>
          <w:b/>
          <w:bCs w:val="0"/>
          <w:sz w:val="20"/>
        </w:rPr>
      </w:pPr>
      <w:r w:rsidRPr="002646A5">
        <w:rPr>
          <w:bCs w:val="0"/>
          <w:sz w:val="20"/>
        </w:rPr>
        <w:t>If there has been a change in accounting principle that has a material effect on comparability of the financial statements, a paragraph should be added after the opinions paragraph:</w:t>
      </w:r>
    </w:p>
    <w:p w:rsidR="004C4E8D" w:rsidRPr="002646A5" w:rsidRDefault="004C4E8D" w:rsidP="00280AD8">
      <w:pPr>
        <w:spacing w:before="120"/>
        <w:rPr>
          <w:b/>
          <w:bCs w:val="0"/>
          <w:sz w:val="20"/>
        </w:rPr>
      </w:pPr>
      <w:r w:rsidRPr="002646A5">
        <w:rPr>
          <w:b/>
          <w:bCs w:val="0"/>
          <w:sz w:val="20"/>
        </w:rPr>
        <w:t>Change in Accounting Principle</w:t>
      </w:r>
    </w:p>
    <w:p w:rsidR="002735BE" w:rsidRDefault="00311261" w:rsidP="00337E52">
      <w:pPr>
        <w:jc w:val="both"/>
        <w:rPr>
          <w:bCs w:val="0"/>
          <w:sz w:val="20"/>
        </w:rPr>
      </w:pPr>
      <w:r>
        <w:rPr>
          <w:bCs w:val="0"/>
          <w:sz w:val="20"/>
        </w:rPr>
        <w:t>“</w:t>
      </w:r>
      <w:r w:rsidR="004C4E8D" w:rsidRPr="002646A5">
        <w:rPr>
          <w:bCs w:val="0"/>
          <w:sz w:val="20"/>
        </w:rPr>
        <w:t xml:space="preserve">As discussed in Note X to the financial statements, in 20XX the </w:t>
      </w:r>
      <w:r w:rsidR="00337E52" w:rsidRPr="002646A5">
        <w:rPr>
          <w:bCs w:val="0"/>
          <w:sz w:val="20"/>
        </w:rPr>
        <w:t>Board of Education</w:t>
      </w:r>
      <w:r w:rsidR="004C4E8D" w:rsidRPr="002646A5">
        <w:rPr>
          <w:bCs w:val="0"/>
          <w:sz w:val="20"/>
        </w:rPr>
        <w:t xml:space="preserve"> adopted new accounting guidance, GASB 65, Items Previously Reported as Assets and Liabilities.  Our opinion is not modified with respect to this matter.</w:t>
      </w:r>
      <w:r>
        <w:rPr>
          <w:bCs w:val="0"/>
          <w:sz w:val="20"/>
        </w:rPr>
        <w:t>”</w:t>
      </w:r>
    </w:p>
    <w:p w:rsidR="00280AD8" w:rsidRPr="002646A5" w:rsidRDefault="00280AD8" w:rsidP="00337E52">
      <w:pPr>
        <w:jc w:val="both"/>
      </w:pPr>
    </w:p>
  </w:endnote>
  <w:endnote w:id="5">
    <w:p w:rsidR="00AD4D30" w:rsidRDefault="004C4E8D" w:rsidP="00280AD8">
      <w:pPr>
        <w:pStyle w:val="EndnoteText"/>
        <w:jc w:val="both"/>
        <w:rPr>
          <w:rFonts w:ascii="Times New Roman" w:hAnsi="Times New Roman"/>
          <w:color w:val="FF0000"/>
        </w:rPr>
      </w:pPr>
      <w:r w:rsidRPr="003C2383">
        <w:rPr>
          <w:rStyle w:val="EndnoteReference"/>
          <w:rFonts w:ascii="Times New Roman" w:hAnsi="Times New Roman"/>
          <w:color w:val="FF0000"/>
        </w:rPr>
        <w:endnoteRef/>
      </w:r>
      <w:r>
        <w:t xml:space="preserve"> </w:t>
      </w:r>
      <w:r w:rsidR="002508F9">
        <w:rPr>
          <w:rFonts w:ascii="Times New Roman" w:hAnsi="Times New Roman"/>
          <w:color w:val="FF0000"/>
        </w:rPr>
        <w:t>Reference to an audit by another auditor: a</w:t>
      </w:r>
      <w:r w:rsidR="002508F9" w:rsidRPr="002646A5">
        <w:rPr>
          <w:rFonts w:ascii="Times New Roman" w:hAnsi="Times New Roman"/>
          <w:color w:val="FF0000"/>
        </w:rPr>
        <w:t>ppropriate change</w:t>
      </w:r>
      <w:r w:rsidR="002508F9">
        <w:rPr>
          <w:rFonts w:ascii="Times New Roman" w:hAnsi="Times New Roman"/>
          <w:color w:val="FF0000"/>
        </w:rPr>
        <w:t>s</w:t>
      </w:r>
      <w:r w:rsidR="00F41EF0" w:rsidRPr="002646A5">
        <w:rPr>
          <w:rFonts w:ascii="Times New Roman" w:hAnsi="Times New Roman"/>
          <w:color w:val="FF0000"/>
        </w:rPr>
        <w:t xml:space="preserve"> to this sentence should be made if </w:t>
      </w:r>
      <w:r w:rsidR="008B5BB8">
        <w:rPr>
          <w:rFonts w:ascii="Times New Roman" w:hAnsi="Times New Roman"/>
          <w:color w:val="FF0000"/>
        </w:rPr>
        <w:t>another</w:t>
      </w:r>
      <w:r w:rsidR="00F41EF0" w:rsidRPr="002646A5">
        <w:rPr>
          <w:rFonts w:ascii="Times New Roman" w:hAnsi="Times New Roman"/>
          <w:color w:val="FF0000"/>
        </w:rPr>
        <w:t xml:space="preserve"> auditor audits a percentage of</w:t>
      </w:r>
      <w:r w:rsidR="00726402">
        <w:rPr>
          <w:rFonts w:ascii="Times New Roman" w:hAnsi="Times New Roman"/>
          <w:color w:val="FF0000"/>
        </w:rPr>
        <w:t xml:space="preserve">, or in </w:t>
      </w:r>
      <w:r w:rsidR="0052086A">
        <w:rPr>
          <w:rFonts w:ascii="Times New Roman" w:hAnsi="Times New Roman"/>
          <w:color w:val="FF0000"/>
        </w:rPr>
        <w:t>its</w:t>
      </w:r>
      <w:r w:rsidR="00726402">
        <w:rPr>
          <w:rFonts w:ascii="Times New Roman" w:hAnsi="Times New Roman"/>
          <w:color w:val="FF0000"/>
        </w:rPr>
        <w:t xml:space="preserve"> entirety,</w:t>
      </w:r>
      <w:r w:rsidR="008B5BB8">
        <w:rPr>
          <w:rFonts w:ascii="Times New Roman" w:hAnsi="Times New Roman"/>
          <w:color w:val="FF0000"/>
        </w:rPr>
        <w:t xml:space="preserve"> an</w:t>
      </w:r>
      <w:r w:rsidR="00F41EF0" w:rsidRPr="002646A5">
        <w:rPr>
          <w:rFonts w:ascii="Times New Roman" w:hAnsi="Times New Roman"/>
          <w:color w:val="FF0000"/>
        </w:rPr>
        <w:t xml:space="preserve"> organization, function</w:t>
      </w:r>
      <w:r w:rsidR="00AD4D30">
        <w:rPr>
          <w:rFonts w:ascii="Times New Roman" w:hAnsi="Times New Roman"/>
          <w:color w:val="FF0000"/>
        </w:rPr>
        <w:t>, or activity of an opinion unit:</w:t>
      </w:r>
      <w:r w:rsidR="00F41EF0" w:rsidRPr="002646A5">
        <w:rPr>
          <w:rFonts w:ascii="Times New Roman" w:hAnsi="Times New Roman"/>
          <w:color w:val="FF0000"/>
        </w:rPr>
        <w:t xml:space="preserve">  </w:t>
      </w:r>
    </w:p>
    <w:p w:rsidR="00F41EF0" w:rsidRPr="002646A5" w:rsidRDefault="00AD4D30" w:rsidP="00AA0A88">
      <w:pPr>
        <w:pStyle w:val="EndnoteText"/>
        <w:spacing w:before="120"/>
        <w:jc w:val="both"/>
        <w:rPr>
          <w:rFonts w:ascii="Times New Roman" w:hAnsi="Times New Roman"/>
          <w:color w:val="FF0000"/>
        </w:rPr>
      </w:pPr>
      <w:r>
        <w:rPr>
          <w:rFonts w:ascii="Times New Roman" w:hAnsi="Times New Roman"/>
          <w:color w:val="FF0000"/>
        </w:rPr>
        <w:t>“W</w:t>
      </w:r>
      <w:r w:rsidR="00F41EF0" w:rsidRPr="002646A5">
        <w:rPr>
          <w:rFonts w:ascii="Times New Roman" w:hAnsi="Times New Roman"/>
          <w:bCs/>
          <w:color w:val="FF0000"/>
        </w:rPr>
        <w:t>e did not audit the financial statements of ABC Entity.  Those statements were audited by other auditors whose report thereon has been furnished to us, and our opinion, insofar as it relates to the amounts included for the ABC Entity, is based solely on the report of the other auditors.</w:t>
      </w:r>
      <w:r>
        <w:rPr>
          <w:rFonts w:ascii="Times New Roman" w:hAnsi="Times New Roman"/>
          <w:bCs/>
          <w:color w:val="FF0000"/>
        </w:rPr>
        <w:t>”</w:t>
      </w:r>
    </w:p>
    <w:p w:rsidR="00F41EF0" w:rsidRPr="0052086A" w:rsidRDefault="00F41EF0" w:rsidP="00AA0A88">
      <w:pPr>
        <w:pStyle w:val="EndnoteText"/>
        <w:spacing w:before="120"/>
        <w:jc w:val="both"/>
        <w:rPr>
          <w:rFonts w:ascii="Times New Roman" w:hAnsi="Times New Roman"/>
          <w:color w:val="FF0000"/>
        </w:rPr>
      </w:pPr>
      <w:r w:rsidRPr="0052086A">
        <w:rPr>
          <w:rFonts w:ascii="Times New Roman" w:hAnsi="Times New Roman"/>
          <w:color w:val="FF0000"/>
        </w:rPr>
        <w:t xml:space="preserve">Appropriate changes to this sentence should be made when an entire opinion unit is audited by another auditor and the </w:t>
      </w:r>
      <w:r w:rsidR="0052086A">
        <w:rPr>
          <w:rFonts w:ascii="Times New Roman" w:hAnsi="Times New Roman"/>
          <w:color w:val="FF0000"/>
        </w:rPr>
        <w:t>group</w:t>
      </w:r>
      <w:r w:rsidRPr="0052086A">
        <w:rPr>
          <w:rFonts w:ascii="Times New Roman" w:hAnsi="Times New Roman"/>
          <w:color w:val="FF0000"/>
        </w:rPr>
        <w:t xml:space="preserve"> auditor has chosen not to assume responsibility for the work of the </w:t>
      </w:r>
      <w:r w:rsidR="0052086A">
        <w:rPr>
          <w:rFonts w:ascii="Times New Roman" w:hAnsi="Times New Roman"/>
          <w:color w:val="FF0000"/>
        </w:rPr>
        <w:t>other</w:t>
      </w:r>
      <w:r w:rsidRPr="0052086A">
        <w:rPr>
          <w:rFonts w:ascii="Times New Roman" w:hAnsi="Times New Roman"/>
          <w:color w:val="FF0000"/>
        </w:rPr>
        <w:t xml:space="preserve"> auditor, insofar as it relates to the auditor’s opinion on the basic financial statements.  For example, “We did not audit the financial statements of the ABC Entity, which is a major fund and XX percent, YY percent, and ZZ percent, respectively, of the assets, net position, and revenues of the business-type activities.”  However, the report still should indicate in the “Auditor’s Responsibility” section the group engagement auditor’s responsibility for auditing that opinion unit.  The group engagement auditor should also express or disclaim an opinion on the opinion unit in the “Opinion” section of the report.</w:t>
      </w:r>
    </w:p>
    <w:p w:rsidR="00BB0160" w:rsidRDefault="00F41EF0" w:rsidP="00AA0A88">
      <w:pPr>
        <w:pStyle w:val="EndnoteText"/>
        <w:spacing w:before="120"/>
        <w:jc w:val="both"/>
        <w:rPr>
          <w:rFonts w:ascii="Times New Roman" w:hAnsi="Times New Roman"/>
          <w:color w:val="FF0000"/>
        </w:rPr>
      </w:pPr>
      <w:r w:rsidRPr="0052086A">
        <w:rPr>
          <w:rFonts w:ascii="Times New Roman" w:hAnsi="Times New Roman"/>
          <w:color w:val="FF0000"/>
        </w:rPr>
        <w:t>For other required changes please refer to Carolina County or C</w:t>
      </w:r>
      <w:r w:rsidR="00AB0630">
        <w:rPr>
          <w:rFonts w:ascii="Times New Roman" w:hAnsi="Times New Roman"/>
          <w:color w:val="FF0000"/>
        </w:rPr>
        <w:t>ity of Dogwood (35-B-County 2016 or 35-A-City 2016</w:t>
      </w:r>
      <w:r w:rsidRPr="0052086A">
        <w:rPr>
          <w:rFonts w:ascii="Times New Roman" w:hAnsi="Times New Roman"/>
          <w:color w:val="FF0000"/>
        </w:rPr>
        <w:t>).</w:t>
      </w:r>
    </w:p>
    <w:p w:rsidR="00BB0160" w:rsidRPr="00BB0160" w:rsidRDefault="00BB0160" w:rsidP="00BB0160">
      <w:pPr>
        <w:pStyle w:val="EndnoteText"/>
        <w:jc w:val="both"/>
        <w:rPr>
          <w:rFonts w:ascii="Times New Roman" w:hAnsi="Times New Roman"/>
          <w:color w:val="FF0000"/>
        </w:rPr>
      </w:pPr>
    </w:p>
  </w:endnote>
  <w:endnote w:id="6">
    <w:p w:rsidR="004C4E8D" w:rsidRDefault="004C4E8D" w:rsidP="00BB0160">
      <w:pPr>
        <w:pStyle w:val="EndnoteText"/>
        <w:jc w:val="both"/>
        <w:rPr>
          <w:rFonts w:ascii="Times New Roman" w:hAnsi="Times New Roman"/>
          <w:color w:val="00B050"/>
        </w:rPr>
      </w:pPr>
      <w:r w:rsidRPr="003C2383">
        <w:rPr>
          <w:rStyle w:val="EndnoteReference"/>
          <w:rFonts w:ascii="Times New Roman" w:hAnsi="Times New Roman"/>
          <w:color w:val="00B050"/>
        </w:rPr>
        <w:endnoteRef/>
      </w:r>
      <w:r w:rsidRPr="003C2383">
        <w:rPr>
          <w:rFonts w:ascii="Times New Roman" w:hAnsi="Times New Roman"/>
          <w:color w:val="00B050"/>
        </w:rPr>
        <w:t xml:space="preserve"> </w:t>
      </w:r>
      <w:r w:rsidR="00BB0160" w:rsidRPr="00BA0509">
        <w:rPr>
          <w:rFonts w:ascii="Times New Roman" w:hAnsi="Times New Roman"/>
          <w:color w:val="00B050"/>
        </w:rPr>
        <w:t xml:space="preserve">The report for an audit performed in accordance </w:t>
      </w:r>
      <w:r w:rsidR="00BB0160" w:rsidRPr="00BA0509">
        <w:rPr>
          <w:rFonts w:ascii="Times New Roman" w:hAnsi="Times New Roman"/>
          <w:i/>
          <w:color w:val="00B050"/>
        </w:rPr>
        <w:t>Governmental Auditing Standards</w:t>
      </w:r>
      <w:r w:rsidR="00BB0160" w:rsidRPr="00BA0509">
        <w:rPr>
          <w:rFonts w:ascii="Times New Roman" w:hAnsi="Times New Roman"/>
          <w:color w:val="00B050"/>
        </w:rPr>
        <w:t xml:space="preserve"> (GAGAS) refers to audit performed in accordance with the GAGAS,</w:t>
      </w:r>
      <w:r w:rsidR="00BB0160" w:rsidRPr="00E5231B">
        <w:rPr>
          <w:rFonts w:ascii="Times New Roman" w:hAnsi="Times New Roman"/>
        </w:rPr>
        <w:t xml:space="preserve"> </w:t>
      </w:r>
      <w:r w:rsidR="00BB0160" w:rsidRPr="00791422">
        <w:rPr>
          <w:rFonts w:ascii="Times New Roman" w:hAnsi="Times New Roman"/>
          <w:color w:val="00B050"/>
        </w:rPr>
        <w:t>2011</w:t>
      </w:r>
      <w:r w:rsidR="00BB0160" w:rsidRPr="00E5231B">
        <w:rPr>
          <w:rFonts w:ascii="Times New Roman" w:hAnsi="Times New Roman"/>
        </w:rPr>
        <w:t xml:space="preserve"> </w:t>
      </w:r>
      <w:r w:rsidR="00BB0160" w:rsidRPr="00BA0509">
        <w:rPr>
          <w:rFonts w:ascii="Times New Roman" w:hAnsi="Times New Roman"/>
          <w:color w:val="00B050"/>
        </w:rPr>
        <w:t>revision,</w:t>
      </w:r>
      <w:r w:rsidR="00BB0160" w:rsidRPr="00E5231B">
        <w:rPr>
          <w:rFonts w:ascii="Times New Roman" w:hAnsi="Times New Roman"/>
        </w:rPr>
        <w:t xml:space="preserve"> </w:t>
      </w:r>
      <w:r w:rsidR="00BB0160" w:rsidRPr="00791422">
        <w:rPr>
          <w:rFonts w:ascii="Times New Roman" w:hAnsi="Times New Roman"/>
          <w:color w:val="00B050"/>
        </w:rPr>
        <w:t>chapters 1 – 4</w:t>
      </w:r>
      <w:r w:rsidR="00BB0160" w:rsidRPr="00FC69EF">
        <w:rPr>
          <w:rFonts w:ascii="Times New Roman" w:hAnsi="Times New Roman"/>
          <w:color w:val="0000FF"/>
        </w:rPr>
        <w:t xml:space="preserve"> </w:t>
      </w:r>
      <w:r w:rsidR="00BB0160" w:rsidRPr="00BA0509">
        <w:rPr>
          <w:rFonts w:ascii="Times New Roman" w:hAnsi="Times New Roman"/>
          <w:color w:val="00B050"/>
        </w:rPr>
        <w:t xml:space="preserve">as well as generally accepted auditing standards.  </w:t>
      </w:r>
    </w:p>
    <w:p w:rsidR="00AA0A88" w:rsidRPr="00BB0160" w:rsidRDefault="00AA0A88" w:rsidP="00BB0160">
      <w:pPr>
        <w:pStyle w:val="EndnoteText"/>
        <w:jc w:val="both"/>
        <w:rPr>
          <w:rFonts w:ascii="Times New Roman" w:hAnsi="Times New Roman"/>
          <w:color w:val="00B050"/>
        </w:rPr>
      </w:pPr>
    </w:p>
  </w:endnote>
  <w:endnote w:id="7">
    <w:p w:rsidR="004C4E8D" w:rsidRDefault="004C4E8D" w:rsidP="00AA0A88">
      <w:pPr>
        <w:pStyle w:val="EndnoteText"/>
        <w:jc w:val="both"/>
        <w:rPr>
          <w:rFonts w:ascii="Times New Roman" w:hAnsi="Times New Roman"/>
          <w:color w:val="7030A0"/>
        </w:rPr>
      </w:pPr>
      <w:r w:rsidRPr="003C2383">
        <w:rPr>
          <w:rStyle w:val="EndnoteReference"/>
          <w:rFonts w:ascii="Times New Roman" w:hAnsi="Times New Roman"/>
          <w:color w:val="7030A0"/>
        </w:rPr>
        <w:endnoteRef/>
      </w:r>
      <w:r>
        <w:t xml:space="preserve"> </w:t>
      </w:r>
      <w:r w:rsidR="00F41EF0" w:rsidRPr="00BA0509">
        <w:rPr>
          <w:rFonts w:ascii="Times New Roman" w:hAnsi="Times New Roman"/>
          <w:color w:val="7030A0"/>
        </w:rPr>
        <w:t xml:space="preserve">A statement should be inserted if a material </w:t>
      </w:r>
      <w:r w:rsidR="00F41EF0" w:rsidRPr="00070EA8">
        <w:rPr>
          <w:rFonts w:ascii="Times New Roman" w:hAnsi="Times New Roman"/>
          <w:color w:val="7030A0"/>
        </w:rPr>
        <w:t xml:space="preserve">component unit or fund is not required to have an audit performed under </w:t>
      </w:r>
      <w:r w:rsidR="00F41EF0" w:rsidRPr="00070EA8">
        <w:rPr>
          <w:rFonts w:ascii="Times New Roman" w:hAnsi="Times New Roman"/>
          <w:i/>
          <w:iCs/>
          <w:color w:val="7030A0"/>
        </w:rPr>
        <w:t>Governmental Auditing Standards</w:t>
      </w:r>
      <w:r w:rsidR="00F41EF0" w:rsidRPr="00070EA8">
        <w:rPr>
          <w:rFonts w:ascii="Times New Roman" w:hAnsi="Times New Roman"/>
          <w:color w:val="7030A0"/>
        </w:rPr>
        <w:t>, and one is not performed even though the primary government had an</w:t>
      </w:r>
      <w:r w:rsidR="00F41EF0" w:rsidRPr="00BA0509">
        <w:rPr>
          <w:rFonts w:ascii="Times New Roman" w:hAnsi="Times New Roman"/>
          <w:color w:val="7030A0"/>
        </w:rPr>
        <w:t xml:space="preserve"> audit performed in accordance to </w:t>
      </w:r>
      <w:r w:rsidR="00F41EF0" w:rsidRPr="00BA0509">
        <w:rPr>
          <w:rFonts w:ascii="Times New Roman" w:hAnsi="Times New Roman"/>
          <w:i/>
          <w:iCs/>
          <w:color w:val="7030A0"/>
        </w:rPr>
        <w:t>Governmental Auditing Standards.</w:t>
      </w:r>
      <w:r w:rsidR="00070EA8">
        <w:rPr>
          <w:rFonts w:ascii="Times New Roman" w:hAnsi="Times New Roman"/>
          <w:i/>
          <w:iCs/>
          <w:color w:val="7030A0"/>
        </w:rPr>
        <w:t xml:space="preserve"> </w:t>
      </w:r>
      <w:r w:rsidR="000F3916">
        <w:rPr>
          <w:rFonts w:ascii="Times New Roman" w:hAnsi="Times New Roman"/>
          <w:i/>
          <w:iCs/>
          <w:color w:val="7030A0"/>
        </w:rPr>
        <w:t xml:space="preserve"> </w:t>
      </w:r>
      <w:r w:rsidR="000F3916">
        <w:rPr>
          <w:rFonts w:ascii="Times New Roman" w:hAnsi="Times New Roman"/>
          <w:iCs/>
          <w:color w:val="7030A0"/>
        </w:rPr>
        <w:t>The following statement should be entered as a third sentence of the paragraph: “The</w:t>
      </w:r>
      <w:r w:rsidR="000F3916" w:rsidRPr="004316FA">
        <w:rPr>
          <w:rFonts w:ascii="Times New Roman" w:hAnsi="Times New Roman"/>
          <w:iCs/>
          <w:color w:val="7030A0"/>
        </w:rPr>
        <w:t xml:space="preserve"> financial statements of [name of component unit or fund] were not audited in accordance with </w:t>
      </w:r>
      <w:r w:rsidR="000F3916" w:rsidRPr="00791422">
        <w:rPr>
          <w:rFonts w:ascii="Times New Roman" w:hAnsi="Times New Roman"/>
          <w:i/>
          <w:iCs/>
          <w:color w:val="7030A0"/>
        </w:rPr>
        <w:t>Governmental Auditing Standards</w:t>
      </w:r>
      <w:r w:rsidR="000F3916">
        <w:rPr>
          <w:rFonts w:ascii="Times New Roman" w:hAnsi="Times New Roman"/>
          <w:i/>
          <w:iCs/>
          <w:color w:val="7030A0"/>
        </w:rPr>
        <w:t>.</w:t>
      </w:r>
      <w:r w:rsidR="000F3916" w:rsidRPr="006E1399">
        <w:rPr>
          <w:rFonts w:ascii="Times New Roman" w:hAnsi="Times New Roman"/>
          <w:iCs/>
          <w:color w:val="7030A0"/>
        </w:rPr>
        <w:t>”</w:t>
      </w:r>
      <w:r w:rsidR="00070EA8">
        <w:rPr>
          <w:rFonts w:ascii="Times New Roman" w:hAnsi="Times New Roman"/>
          <w:i/>
          <w:iCs/>
          <w:color w:val="7030A0"/>
        </w:rPr>
        <w:t xml:space="preserve"> </w:t>
      </w:r>
      <w:r w:rsidR="00070EA8" w:rsidRPr="00070EA8">
        <w:rPr>
          <w:rFonts w:ascii="Times New Roman" w:hAnsi="Times New Roman"/>
          <w:iCs/>
          <w:color w:val="7030A0"/>
        </w:rPr>
        <w:t xml:space="preserve">Refer to </w:t>
      </w:r>
      <w:r w:rsidR="00070EA8" w:rsidRPr="00070EA8">
        <w:rPr>
          <w:rFonts w:ascii="Times New Roman" w:hAnsi="Times New Roman"/>
          <w:color w:val="7030A0"/>
        </w:rPr>
        <w:t>Carolina County or City of Dogwood (35-B-County</w:t>
      </w:r>
      <w:r w:rsidR="000F3916">
        <w:rPr>
          <w:rFonts w:ascii="Times New Roman" w:hAnsi="Times New Roman"/>
          <w:color w:val="7030A0"/>
        </w:rPr>
        <w:t xml:space="preserve"> 2016 or 35-A-City 2016</w:t>
      </w:r>
      <w:r w:rsidR="00070EA8" w:rsidRPr="00070EA8">
        <w:rPr>
          <w:rFonts w:ascii="Times New Roman" w:hAnsi="Times New Roman"/>
          <w:color w:val="7030A0"/>
        </w:rPr>
        <w:t>).</w:t>
      </w:r>
    </w:p>
    <w:p w:rsidR="00A72DF2" w:rsidRDefault="00A72DF2" w:rsidP="00AA0A88">
      <w:pPr>
        <w:pStyle w:val="EndnoteText"/>
        <w:jc w:val="both"/>
      </w:pPr>
    </w:p>
  </w:endnote>
  <w:endnote w:id="8">
    <w:p w:rsidR="002735BE" w:rsidRDefault="002735BE" w:rsidP="00A72DF2">
      <w:pPr>
        <w:pStyle w:val="EndnoteText"/>
        <w:jc w:val="both"/>
        <w:rPr>
          <w:rFonts w:ascii="Times New Roman" w:hAnsi="Times New Roman"/>
        </w:rPr>
      </w:pPr>
      <w:r w:rsidRPr="003C2383">
        <w:rPr>
          <w:rStyle w:val="EndnoteReference"/>
          <w:rFonts w:ascii="Times New Roman" w:hAnsi="Times New Roman"/>
        </w:rPr>
        <w:endnoteRef/>
      </w:r>
      <w:r>
        <w:rPr>
          <w:rFonts w:ascii="Times New Roman" w:hAnsi="Times New Roman"/>
        </w:rPr>
        <w:t xml:space="preserve"> </w:t>
      </w:r>
      <w:r w:rsidRPr="0062510E">
        <w:rPr>
          <w:rFonts w:ascii="Times New Roman" w:hAnsi="Times New Roman"/>
        </w:rPr>
        <w:t xml:space="preserve">If the financial statements produce one or more financial statements of cash flows, the opinion paragraph should reference cash flows, where applicable.  If all funds have cash flows, then remove “where applicable.”  If no proprietary </w:t>
      </w:r>
      <w:proofErr w:type="gramStart"/>
      <w:r w:rsidRPr="0062510E">
        <w:rPr>
          <w:rFonts w:ascii="Times New Roman" w:hAnsi="Times New Roman"/>
        </w:rPr>
        <w:t>funds</w:t>
      </w:r>
      <w:proofErr w:type="gramEnd"/>
      <w:r w:rsidRPr="0062510E">
        <w:rPr>
          <w:rFonts w:ascii="Times New Roman" w:hAnsi="Times New Roman"/>
        </w:rPr>
        <w:t xml:space="preserve"> then reference to cash flows should be deleted.</w:t>
      </w:r>
    </w:p>
    <w:p w:rsidR="002735BE" w:rsidRDefault="002735BE" w:rsidP="002735BE">
      <w:pPr>
        <w:pStyle w:val="EndnoteText"/>
      </w:pPr>
    </w:p>
  </w:endnote>
  <w:endnote w:id="9">
    <w:p w:rsidR="002735BE" w:rsidRPr="005C581D" w:rsidRDefault="002735BE" w:rsidP="002735BE">
      <w:pPr>
        <w:pStyle w:val="EndnoteText"/>
        <w:jc w:val="both"/>
        <w:rPr>
          <w:rFonts w:ascii="Times New Roman" w:hAnsi="Times New Roman"/>
        </w:rPr>
      </w:pPr>
      <w:r w:rsidRPr="003C2383">
        <w:rPr>
          <w:rStyle w:val="EndnoteReference"/>
          <w:rFonts w:ascii="Times New Roman" w:hAnsi="Times New Roman"/>
        </w:rPr>
        <w:endnoteRef/>
      </w:r>
      <w:r w:rsidRPr="00193949">
        <w:t xml:space="preserve"> </w:t>
      </w:r>
      <w:r w:rsidRPr="005C581D">
        <w:rPr>
          <w:rFonts w:ascii="Times New Roman" w:hAnsi="Times New Roman"/>
        </w:rPr>
        <w:t>The last sentence of the opinion paragraph should agree to the statements with regard to which funds’ budgetary statements are included in the basic financial statements.  The General Fund and each major annually budgeted Special Revenue Fund must be listed by name.</w:t>
      </w:r>
    </w:p>
    <w:p w:rsidR="002735BE" w:rsidRPr="003C2383" w:rsidRDefault="002735BE" w:rsidP="002735BE">
      <w:pPr>
        <w:pStyle w:val="EndnoteText"/>
        <w:jc w:val="both"/>
        <w:rPr>
          <w:rFonts w:ascii="Times New Roman" w:hAnsi="Times New Roman"/>
        </w:rPr>
      </w:pPr>
    </w:p>
  </w:endnote>
  <w:endnote w:id="10">
    <w:p w:rsidR="00506832" w:rsidRPr="005C34AC" w:rsidRDefault="00506832" w:rsidP="000A35DE">
      <w:pPr>
        <w:pStyle w:val="EndnoteText"/>
        <w:jc w:val="both"/>
        <w:rPr>
          <w:rFonts w:ascii="Times New Roman" w:hAnsi="Times New Roman"/>
        </w:rPr>
      </w:pPr>
      <w:r w:rsidRPr="003C2383">
        <w:rPr>
          <w:rStyle w:val="EndnoteReference"/>
          <w:rFonts w:ascii="Times New Roman" w:hAnsi="Times New Roman"/>
        </w:rPr>
        <w:endnoteRef/>
      </w:r>
      <w:r>
        <w:t xml:space="preserve"> </w:t>
      </w:r>
      <w:r w:rsidRPr="005C34AC">
        <w:rPr>
          <w:rFonts w:ascii="Times New Roman" w:hAnsi="Times New Roman"/>
        </w:rPr>
        <w:t xml:space="preserve">Per </w:t>
      </w:r>
      <w:r w:rsidRPr="00725B39">
        <w:rPr>
          <w:rFonts w:ascii="Times New Roman" w:hAnsi="Times New Roman"/>
        </w:rPr>
        <w:t>AU-C section 730, the</w:t>
      </w:r>
      <w:r w:rsidRPr="005C34AC">
        <w:rPr>
          <w:rFonts w:ascii="Times New Roman" w:hAnsi="Times New Roman"/>
        </w:rPr>
        <w:t xml:space="preserve"> auditor’s report on the financial statements should include an </w:t>
      </w:r>
      <w:r w:rsidRPr="00725B39">
        <w:rPr>
          <w:rFonts w:ascii="Times New Roman" w:hAnsi="Times New Roman"/>
        </w:rPr>
        <w:t>other-matter</w:t>
      </w:r>
      <w:r w:rsidRPr="00F1328A">
        <w:rPr>
          <w:rFonts w:ascii="Times New Roman" w:hAnsi="Times New Roman"/>
          <w:color w:val="0000FF"/>
        </w:rPr>
        <w:t xml:space="preserve"> </w:t>
      </w:r>
      <w:r>
        <w:rPr>
          <w:rFonts w:ascii="Times New Roman" w:hAnsi="Times New Roman"/>
        </w:rPr>
        <w:t>paragraph</w:t>
      </w:r>
      <w:r w:rsidRPr="005C34AC">
        <w:rPr>
          <w:rFonts w:ascii="Times New Roman" w:hAnsi="Times New Roman"/>
        </w:rPr>
        <w:t xml:space="preserve"> that refers to the required supplementary information and includes language to explain certain circumstances.  The RSI listing the auditor’s report should be tailored for each engagement.  If the RSI is omitted, the paragraph on RSI would be replaced with the following:</w:t>
      </w:r>
    </w:p>
    <w:p w:rsidR="00506832" w:rsidRDefault="00307FAC" w:rsidP="003953E2">
      <w:pPr>
        <w:pStyle w:val="EndnoteText"/>
        <w:spacing w:before="120"/>
        <w:jc w:val="both"/>
        <w:rPr>
          <w:rFonts w:ascii="Times New Roman" w:hAnsi="Times New Roman"/>
        </w:rPr>
      </w:pPr>
      <w:r>
        <w:rPr>
          <w:rFonts w:ascii="Times New Roman" w:hAnsi="Times New Roman"/>
        </w:rPr>
        <w:t>“</w:t>
      </w:r>
      <w:r w:rsidR="00506832" w:rsidRPr="005C34AC">
        <w:rPr>
          <w:rFonts w:ascii="Times New Roman" w:hAnsi="Times New Roman"/>
        </w:rPr>
        <w:t>Management has</w:t>
      </w:r>
      <w:r>
        <w:rPr>
          <w:rFonts w:ascii="Times New Roman" w:hAnsi="Times New Roman"/>
        </w:rPr>
        <w:t xml:space="preserve"> omitted [state the missing RSI</w:t>
      </w:r>
      <w:r w:rsidR="00506832" w:rsidRPr="005C34AC">
        <w:rPr>
          <w:rFonts w:ascii="Times New Roman" w:hAnsi="Times New Roman"/>
        </w:rPr>
        <w:t>] that governmental accounting principles generally accepted in the United States of America require to be presented to supplement the basic financial statements.  Such missing information, although not a part of the basic financial statements, is required by the Governmental Accounting Standards Board, who considers it to be an essential part of the financial reporting for placing the basic financial statements in an appropriate operational, economic, or historical context.  Our opinion on the basic financial statements is not affected by this missing information.</w:t>
      </w:r>
      <w:r>
        <w:rPr>
          <w:rFonts w:ascii="Times New Roman" w:hAnsi="Times New Roman"/>
        </w:rPr>
        <w:t>”</w:t>
      </w:r>
    </w:p>
    <w:p w:rsidR="00506832" w:rsidRPr="00725B39" w:rsidRDefault="00506832" w:rsidP="003953E2">
      <w:pPr>
        <w:pStyle w:val="EndnoteText"/>
        <w:spacing w:before="120"/>
        <w:jc w:val="both"/>
        <w:rPr>
          <w:rFonts w:ascii="Times New Roman" w:hAnsi="Times New Roman"/>
        </w:rPr>
      </w:pPr>
      <w:r w:rsidRPr="00725B39">
        <w:rPr>
          <w:rFonts w:ascii="Times New Roman" w:hAnsi="Times New Roman"/>
        </w:rPr>
        <w:t>If the auditor is unable to complete prescribed procedures, the last two sentences of the paragraph with the wording</w:t>
      </w:r>
      <w:proofErr w:type="gramStart"/>
      <w:r w:rsidRPr="00725B39">
        <w:rPr>
          <w:rFonts w:ascii="Times New Roman" w:hAnsi="Times New Roman"/>
        </w:rPr>
        <w:t xml:space="preserve">:  </w:t>
      </w:r>
      <w:r w:rsidR="00B120AA">
        <w:rPr>
          <w:rFonts w:ascii="Times New Roman" w:hAnsi="Times New Roman"/>
        </w:rPr>
        <w:t>“</w:t>
      </w:r>
      <w:proofErr w:type="gramEnd"/>
      <w:r w:rsidRPr="00725B39">
        <w:rPr>
          <w:rFonts w:ascii="Times New Roman" w:hAnsi="Times New Roman"/>
        </w:rPr>
        <w:t>We were unable to apply certain limited procedures to the required supplementary information in accordance with auditing standards generally accepted in the United States of America because [state the reasons].  We do not express an opinion or provide any assurance on the information.</w:t>
      </w:r>
      <w:r w:rsidR="00B120AA">
        <w:rPr>
          <w:rFonts w:ascii="Times New Roman" w:hAnsi="Times New Roman"/>
        </w:rPr>
        <w:t>”</w:t>
      </w:r>
    </w:p>
    <w:p w:rsidR="00506832" w:rsidRPr="00725B39" w:rsidRDefault="00506832" w:rsidP="00506832">
      <w:pPr>
        <w:pStyle w:val="EndnoteText"/>
        <w:jc w:val="both"/>
      </w:pPr>
    </w:p>
  </w:endnote>
  <w:endnote w:id="11">
    <w:p w:rsidR="00506832" w:rsidRDefault="00506832" w:rsidP="009C4DDB">
      <w:pPr>
        <w:pStyle w:val="EndnoteText"/>
        <w:jc w:val="both"/>
        <w:rPr>
          <w:rFonts w:ascii="Times New Roman" w:hAnsi="Times New Roman"/>
        </w:rPr>
      </w:pPr>
      <w:r w:rsidRPr="003C2383">
        <w:rPr>
          <w:rStyle w:val="EndnoteReference"/>
          <w:rFonts w:ascii="Times New Roman" w:hAnsi="Times New Roman"/>
        </w:rPr>
        <w:endnoteRef/>
      </w:r>
      <w:r w:rsidRPr="00725B39">
        <w:t xml:space="preserve"> </w:t>
      </w:r>
      <w:r w:rsidRPr="00725B39">
        <w:rPr>
          <w:rFonts w:ascii="Times New Roman" w:hAnsi="Times New Roman"/>
        </w:rPr>
        <w:t>This section within “Other Matters” section of the report is intend</w:t>
      </w:r>
      <w:r w:rsidR="00806F66">
        <w:rPr>
          <w:rFonts w:ascii="Times New Roman" w:hAnsi="Times New Roman"/>
        </w:rPr>
        <w:t>ed to include the reporting on Supplementary I</w:t>
      </w:r>
      <w:r w:rsidRPr="00725B39">
        <w:rPr>
          <w:rFonts w:ascii="Times New Roman" w:hAnsi="Times New Roman"/>
        </w:rPr>
        <w:t>nformation</w:t>
      </w:r>
      <w:r w:rsidR="00806F66">
        <w:rPr>
          <w:rFonts w:ascii="Times New Roman" w:hAnsi="Times New Roman"/>
        </w:rPr>
        <w:t xml:space="preserve"> (SI)</w:t>
      </w:r>
      <w:r w:rsidRPr="00725B39">
        <w:rPr>
          <w:rFonts w:ascii="Times New Roman" w:hAnsi="Times New Roman"/>
        </w:rPr>
        <w:t xml:space="preserve"> when the auditor is engaged to provide an “in relation to” opinion on SI and also when explanatory language will be provided relating to Other Information</w:t>
      </w:r>
      <w:r w:rsidR="009C4DDB">
        <w:rPr>
          <w:rFonts w:ascii="Times New Roman" w:hAnsi="Times New Roman"/>
        </w:rPr>
        <w:t xml:space="preserve"> (OI)</w:t>
      </w:r>
      <w:r w:rsidRPr="00725B39">
        <w:rPr>
          <w:rFonts w:ascii="Times New Roman" w:hAnsi="Times New Roman"/>
        </w:rPr>
        <w:t xml:space="preserve"> when the auditor is disclaiming an opinion on OI.  The SI and the OI listing in the first, second, and third paragraphs of the Supplementary and Other Information section should be tailored for each engagement.  The first paragraph references all of the SI and OI presented in the audit report.  The second paragraph references the SI on which the auditor issues an “in-relation-to” opinion regarding </w:t>
      </w:r>
      <w:r w:rsidRPr="00D372A1">
        <w:rPr>
          <w:rFonts w:ascii="Times New Roman" w:hAnsi="Times New Roman"/>
        </w:rPr>
        <w:t xml:space="preserve">whether the supplementary information is fairly stated, in material respects, in relation to the financial statements as a whole.  The third paragraph references </w:t>
      </w:r>
      <w:r w:rsidRPr="00725B39">
        <w:rPr>
          <w:rFonts w:ascii="Times New Roman" w:hAnsi="Times New Roman"/>
        </w:rPr>
        <w:t>the OI on</w:t>
      </w:r>
      <w:r w:rsidRPr="00D372A1">
        <w:rPr>
          <w:rFonts w:ascii="Times New Roman" w:hAnsi="Times New Roman"/>
        </w:rPr>
        <w:t xml:space="preserve"> which the auditor is disclaiming an opinion.  </w:t>
      </w:r>
    </w:p>
    <w:p w:rsidR="00506832" w:rsidRPr="009F52AA" w:rsidRDefault="00506832" w:rsidP="009C4DDB">
      <w:pPr>
        <w:pStyle w:val="EndnoteText"/>
        <w:spacing w:before="120"/>
        <w:jc w:val="both"/>
        <w:rPr>
          <w:rFonts w:ascii="Times New Roman" w:eastAsia="Calibri" w:hAnsi="Times New Roman"/>
        </w:rPr>
      </w:pPr>
      <w:r w:rsidRPr="009F52AA">
        <w:rPr>
          <w:rFonts w:ascii="Times New Roman" w:eastAsia="Calibri" w:hAnsi="Times New Roman"/>
        </w:rPr>
        <w:t>Budgetary schedules are required by the NC Department of State Treasurer (NCDST) to be presented as supplementary information.</w:t>
      </w:r>
    </w:p>
    <w:p w:rsidR="00506832" w:rsidRPr="00D372A1" w:rsidRDefault="00506832" w:rsidP="007545FD">
      <w:pPr>
        <w:pStyle w:val="EndnoteText"/>
        <w:jc w:val="both"/>
      </w:pPr>
    </w:p>
  </w:endnote>
  <w:endnote w:id="12">
    <w:p w:rsidR="00506832" w:rsidRPr="008C766A" w:rsidRDefault="00506832" w:rsidP="003953E2">
      <w:pPr>
        <w:pStyle w:val="EndnoteText"/>
        <w:jc w:val="both"/>
        <w:rPr>
          <w:rFonts w:ascii="Times New Roman" w:hAnsi="Times New Roman"/>
          <w:color w:val="984806"/>
        </w:rPr>
      </w:pPr>
      <w:r w:rsidRPr="00EB1763">
        <w:rPr>
          <w:rStyle w:val="EndnoteReference"/>
          <w:rFonts w:ascii="Times New Roman" w:hAnsi="Times New Roman"/>
        </w:rPr>
        <w:endnoteRef/>
      </w:r>
      <w:r w:rsidRPr="00EB1763">
        <w:rPr>
          <w:rFonts w:ascii="Times New Roman" w:hAnsi="Times New Roman"/>
        </w:rPr>
        <w:t xml:space="preserve"> </w:t>
      </w:r>
      <w:r w:rsidRPr="008C766A">
        <w:rPr>
          <w:rFonts w:ascii="Times New Roman" w:hAnsi="Times New Roman"/>
          <w:color w:val="984806"/>
        </w:rPr>
        <w:t xml:space="preserve">Guidance found in AICPA’s Accounting and Auditing Guide:  State and Local Governments recommend combining the reporting on the schedule of expenditures of federal and state awards (SEFSA) with the reporting on the financial statements.  However, if the SEFSA is issued under a separate cover and therefore not presented with the basic financial statements, reference to the SEFSA in the auditor’s report should be deleted.  Reporting on the SEFSA should be included either in the </w:t>
      </w:r>
      <w:r w:rsidR="006E6A1B">
        <w:rPr>
          <w:rFonts w:ascii="Times New Roman" w:hAnsi="Times New Roman"/>
          <w:color w:val="0000FF"/>
        </w:rPr>
        <w:t>Uniform Guidance</w:t>
      </w:r>
      <w:r w:rsidR="006E6A1B">
        <w:rPr>
          <w:rFonts w:ascii="Times New Roman" w:hAnsi="Times New Roman"/>
          <w:color w:val="984806"/>
        </w:rPr>
        <w:t xml:space="preserve"> Single Audit report</w:t>
      </w:r>
      <w:r w:rsidRPr="008C766A">
        <w:rPr>
          <w:rFonts w:ascii="Times New Roman" w:hAnsi="Times New Roman"/>
          <w:color w:val="984806"/>
        </w:rPr>
        <w:t xml:space="preserve"> and the State Single Audit report or it could be contained in a stand-alone report.</w:t>
      </w:r>
    </w:p>
    <w:p w:rsidR="00506832" w:rsidRPr="00EB1763" w:rsidRDefault="00506832" w:rsidP="00E46338">
      <w:pPr>
        <w:pStyle w:val="EndnoteText"/>
        <w:rPr>
          <w:rFonts w:ascii="Times New Roman" w:hAnsi="Times New Roman"/>
        </w:rPr>
      </w:pPr>
    </w:p>
  </w:endnote>
  <w:endnote w:id="13">
    <w:p w:rsidR="00E46338" w:rsidRDefault="003B2EDF" w:rsidP="00E46338">
      <w:pPr>
        <w:pStyle w:val="EndnoteText"/>
        <w:jc w:val="both"/>
        <w:rPr>
          <w:rStyle w:val="footnoteref"/>
          <w:rFonts w:ascii="Times New Roman" w:hAnsi="Times New Roman"/>
        </w:rPr>
      </w:pPr>
      <w:r w:rsidRPr="00935A6A">
        <w:rPr>
          <w:rStyle w:val="EndnoteReference"/>
          <w:rFonts w:ascii="Times New Roman" w:hAnsi="Times New Roman"/>
        </w:rPr>
        <w:endnoteRef/>
      </w:r>
      <w:r w:rsidRPr="00935A6A">
        <w:rPr>
          <w:rFonts w:ascii="Times New Roman" w:hAnsi="Times New Roman"/>
        </w:rPr>
        <w:t xml:space="preserve"> </w:t>
      </w:r>
      <w:r w:rsidR="00F5660A">
        <w:rPr>
          <w:rFonts w:ascii="Times New Roman" w:hAnsi="Times New Roman"/>
        </w:rPr>
        <w:t xml:space="preserve">This illustration assumes that the auditor has engaged to provide an “in-relation-to” opinion on SI the auditor is issuing an unmodified opinion on the financial statements, and the auditor concluded that SI is fairly stated, in all material respects, in relation to the financial statements as a whole.  If there is no SI, then references to SI in these paragraphs would be deleted. </w:t>
      </w:r>
    </w:p>
    <w:p w:rsidR="003B2EDF" w:rsidRPr="00E46338" w:rsidRDefault="00F5660A" w:rsidP="00A7386C">
      <w:pPr>
        <w:pStyle w:val="EndnoteText"/>
        <w:spacing w:before="120"/>
        <w:jc w:val="both"/>
        <w:rPr>
          <w:rFonts w:ascii="Times New Roman" w:hAnsi="Times New Roman"/>
          <w:sz w:val="16"/>
          <w:szCs w:val="16"/>
        </w:rPr>
      </w:pPr>
      <w:r w:rsidRPr="005C34AC">
        <w:rPr>
          <w:rFonts w:ascii="Times New Roman" w:hAnsi="Times New Roman"/>
        </w:rPr>
        <w:t>When reporting on supplementary information, the auditor should consider the effect of any modifications to the report on the basic financial statements.  Furthermore, if the report on supplementary information is anything other than unqualified, this paragraph should be modified</w:t>
      </w:r>
      <w:r w:rsidRPr="00685CC0">
        <w:rPr>
          <w:rFonts w:ascii="Times New Roman" w:hAnsi="Times New Roman"/>
        </w:rPr>
        <w:t>.  Refer to AU-C section 725 for guidance.</w:t>
      </w:r>
    </w:p>
    <w:p w:rsidR="00F5660A" w:rsidRPr="00935A6A" w:rsidRDefault="00F5660A" w:rsidP="00925CDF">
      <w:pPr>
        <w:pStyle w:val="EndnoteText"/>
        <w:jc w:val="both"/>
        <w:rPr>
          <w:rFonts w:ascii="Times New Roman" w:hAnsi="Times New Roman"/>
        </w:rPr>
      </w:pPr>
    </w:p>
  </w:endnote>
  <w:endnote w:id="14">
    <w:p w:rsidR="00EB3C88" w:rsidRDefault="00EB3C88" w:rsidP="00EB3C88">
      <w:pPr>
        <w:pStyle w:val="EndnoteText"/>
        <w:jc w:val="both"/>
        <w:rPr>
          <w:rFonts w:ascii="Times New Roman" w:hAnsi="Times New Roman"/>
          <w:sz w:val="18"/>
          <w:szCs w:val="18"/>
        </w:rPr>
      </w:pPr>
      <w:r w:rsidRPr="003C2383">
        <w:rPr>
          <w:rStyle w:val="EndnoteReference"/>
          <w:rFonts w:ascii="Times New Roman" w:hAnsi="Times New Roman"/>
        </w:rPr>
        <w:endnoteRef/>
      </w:r>
      <w:r>
        <w:t xml:space="preserve"> </w:t>
      </w:r>
      <w:r w:rsidR="00F5660A" w:rsidRPr="005C34AC">
        <w:rPr>
          <w:rFonts w:ascii="Times New Roman" w:hAnsi="Times New Roman"/>
        </w:rPr>
        <w:t xml:space="preserve">The last sentence of this paragraph which disclaims an opinion on the other information included in the reports is optional.  If the auditor chooses not to include this wording no references to other information needs to be made in the sentence of this paragraph.  </w:t>
      </w:r>
      <w:r w:rsidR="00F5660A" w:rsidRPr="00685CC0">
        <w:rPr>
          <w:rFonts w:ascii="Times New Roman" w:hAnsi="Times New Roman"/>
        </w:rPr>
        <w:t>AU-C section 720 addresses</w:t>
      </w:r>
      <w:r w:rsidR="00F5660A" w:rsidRPr="005C34AC">
        <w:rPr>
          <w:rFonts w:ascii="Times New Roman" w:hAnsi="Times New Roman"/>
        </w:rPr>
        <w:t xml:space="preserve"> the auditor’s responsibility in relation to other information in documents containing audited financial statements and the auditor’s report.  The auditor is not required to determine if other information is properly stated or reference the other information in the auditor’s report</w:t>
      </w:r>
      <w:r w:rsidR="00F5660A" w:rsidRPr="005C34AC">
        <w:rPr>
          <w:rFonts w:ascii="Times New Roman" w:hAnsi="Times New Roman"/>
          <w:sz w:val="18"/>
          <w:szCs w:val="18"/>
        </w:rPr>
        <w:t>.</w:t>
      </w:r>
    </w:p>
    <w:p w:rsidR="00EB3C88" w:rsidRDefault="00EB3C88" w:rsidP="00EB3C88">
      <w:pPr>
        <w:pStyle w:val="EndnoteText"/>
        <w:jc w:val="both"/>
      </w:pPr>
    </w:p>
  </w:endnote>
  <w:endnote w:id="15">
    <w:p w:rsidR="00EB3C88" w:rsidRPr="00685CC0" w:rsidRDefault="00EB3C88" w:rsidP="00EB3C88">
      <w:pPr>
        <w:pStyle w:val="EndnoteText"/>
        <w:jc w:val="both"/>
      </w:pPr>
      <w:r w:rsidRPr="003C2383">
        <w:rPr>
          <w:rStyle w:val="EndnoteReference"/>
          <w:rFonts w:ascii="Times New Roman" w:hAnsi="Times New Roman"/>
        </w:rPr>
        <w:endnoteRef/>
      </w:r>
      <w:r>
        <w:t xml:space="preserve"> </w:t>
      </w:r>
      <w:r w:rsidRPr="00685CC0">
        <w:rPr>
          <w:rFonts w:ascii="Times New Roman" w:hAnsi="Times New Roman"/>
        </w:rPr>
        <w:t>AU-C section 700,</w:t>
      </w:r>
      <w:r w:rsidRPr="00685CC0">
        <w:t xml:space="preserve"> </w:t>
      </w:r>
      <w:r w:rsidR="00685CC0" w:rsidRPr="00685CC0">
        <w:rPr>
          <w:rFonts w:ascii="Times New Roman" w:hAnsi="Times New Roman"/>
        </w:rPr>
        <w:t xml:space="preserve">Paragraph .37 </w:t>
      </w:r>
      <w:r w:rsidRPr="00685CC0">
        <w:rPr>
          <w:rFonts w:ascii="Times New Roman" w:hAnsi="Times New Roman"/>
        </w:rPr>
        <w:t xml:space="preserve">provides that the section related to an auditor’s other reporting responsibilities should be subtitled “report on Other Legal and Regulatory Requirements” or otherwise, as appropriate to the contents of this section.  An example of an alternative title would be describing the reporting requirements by audits performed under </w:t>
      </w:r>
      <w:r w:rsidRPr="00685CC0">
        <w:rPr>
          <w:rFonts w:ascii="Times New Roman" w:hAnsi="Times New Roman"/>
          <w:i/>
        </w:rPr>
        <w:t>Governmental Auditing Standards</w:t>
      </w:r>
      <w:r w:rsidRPr="00685CC0">
        <w:rPr>
          <w:rFonts w:ascii="Times New Roman" w:hAnsi="Times New Roman"/>
        </w:rPr>
        <w:t xml:space="preserve"> as is illustrated here.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E98" w:rsidRDefault="00EF1E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00A" w:rsidRPr="0002479A" w:rsidRDefault="003E000A">
    <w:pPr>
      <w:pStyle w:val="Footer"/>
      <w:rPr>
        <w:sz w:val="22"/>
        <w:szCs w:val="22"/>
      </w:rPr>
    </w:pPr>
    <w:r w:rsidRPr="003B2EDF">
      <w:rPr>
        <w:color w:val="0000FF"/>
        <w:sz w:val="22"/>
        <w:szCs w:val="22"/>
      </w:rPr>
      <w:t xml:space="preserve">Revised </w:t>
    </w:r>
    <w:r w:rsidR="00EF1E98">
      <w:rPr>
        <w:color w:val="0000FF"/>
        <w:sz w:val="22"/>
        <w:szCs w:val="22"/>
      </w:rPr>
      <w:t>8/</w:t>
    </w:r>
    <w:r w:rsidRPr="003B2EDF">
      <w:rPr>
        <w:color w:val="0000FF"/>
        <w:sz w:val="22"/>
        <w:szCs w:val="22"/>
      </w:rPr>
      <w:t>20</w:t>
    </w:r>
    <w:r w:rsidR="00737097" w:rsidRPr="003B2EDF">
      <w:rPr>
        <w:color w:val="0000FF"/>
        <w:sz w:val="22"/>
        <w:szCs w:val="22"/>
      </w:rPr>
      <w:t>1</w:t>
    </w:r>
    <w:r w:rsidR="00E73A35">
      <w:rPr>
        <w:color w:val="0000FF"/>
        <w:sz w:val="22"/>
        <w:szCs w:val="22"/>
      </w:rPr>
      <w:t>9</w:t>
    </w:r>
    <w:bookmarkStart w:id="0" w:name="_GoBack"/>
    <w:bookmarkEnd w:id="0"/>
    <w:r w:rsidRPr="003B2EDF">
      <w:rPr>
        <w:color w:val="0000FF"/>
        <w:sz w:val="22"/>
        <w:szCs w:val="22"/>
      </w:rPr>
      <w:tab/>
    </w:r>
    <w:r w:rsidRPr="0002479A">
      <w:rPr>
        <w:sz w:val="22"/>
        <w:szCs w:val="22"/>
      </w:rPr>
      <w:t>35-D-</w:t>
    </w:r>
    <w:r w:rsidRPr="004B492E">
      <w:rPr>
        <w:rStyle w:val="PageNumber"/>
        <w:sz w:val="22"/>
        <w:szCs w:val="22"/>
      </w:rPr>
      <w:fldChar w:fldCharType="begin"/>
    </w:r>
    <w:r w:rsidRPr="004B492E">
      <w:rPr>
        <w:rStyle w:val="PageNumber"/>
        <w:sz w:val="22"/>
        <w:szCs w:val="22"/>
      </w:rPr>
      <w:instrText xml:space="preserve"> PAGE </w:instrText>
    </w:r>
    <w:r w:rsidRPr="004B492E">
      <w:rPr>
        <w:rStyle w:val="PageNumber"/>
        <w:sz w:val="22"/>
        <w:szCs w:val="22"/>
      </w:rPr>
      <w:fldChar w:fldCharType="separate"/>
    </w:r>
    <w:r w:rsidR="00873C26">
      <w:rPr>
        <w:rStyle w:val="PageNumber"/>
        <w:noProof/>
        <w:sz w:val="22"/>
        <w:szCs w:val="22"/>
      </w:rPr>
      <w:t>5</w:t>
    </w:r>
    <w:r w:rsidRPr="004B492E">
      <w:rPr>
        <w:rStyle w:val="PageNumbe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E98" w:rsidRDefault="00EF1E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34B1" w:rsidRDefault="005D34B1">
      <w:r>
        <w:separator/>
      </w:r>
    </w:p>
  </w:footnote>
  <w:footnote w:type="continuationSeparator" w:id="0">
    <w:p w:rsidR="005D34B1" w:rsidRDefault="005D3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E98" w:rsidRDefault="00EF1E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E98" w:rsidRDefault="00EF1E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E98" w:rsidRDefault="00EF1E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E00ACC"/>
    <w:multiLevelType w:val="hybridMultilevel"/>
    <w:tmpl w:val="B5B08DA0"/>
    <w:lvl w:ilvl="0" w:tplc="AF5A7CA8">
      <w:start w:val="4"/>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numStart w:val="5"/>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8BC"/>
    <w:rsid w:val="0002479A"/>
    <w:rsid w:val="00070EA8"/>
    <w:rsid w:val="00095B7C"/>
    <w:rsid w:val="000A1F34"/>
    <w:rsid w:val="000A29B5"/>
    <w:rsid w:val="000A35DE"/>
    <w:rsid w:val="000D414B"/>
    <w:rsid w:val="000D597E"/>
    <w:rsid w:val="000F3916"/>
    <w:rsid w:val="00146C04"/>
    <w:rsid w:val="0016320E"/>
    <w:rsid w:val="001B2E19"/>
    <w:rsid w:val="001B3636"/>
    <w:rsid w:val="001D5706"/>
    <w:rsid w:val="002432A5"/>
    <w:rsid w:val="002508F9"/>
    <w:rsid w:val="002646A5"/>
    <w:rsid w:val="00271960"/>
    <w:rsid w:val="002735BE"/>
    <w:rsid w:val="00280AD8"/>
    <w:rsid w:val="002B7D33"/>
    <w:rsid w:val="002C2D21"/>
    <w:rsid w:val="00307FAC"/>
    <w:rsid w:val="00311261"/>
    <w:rsid w:val="003232A2"/>
    <w:rsid w:val="00323EEB"/>
    <w:rsid w:val="00337E52"/>
    <w:rsid w:val="0034459E"/>
    <w:rsid w:val="00372CEC"/>
    <w:rsid w:val="003953E2"/>
    <w:rsid w:val="003B2EDF"/>
    <w:rsid w:val="003C2383"/>
    <w:rsid w:val="003E000A"/>
    <w:rsid w:val="003F77A5"/>
    <w:rsid w:val="004077E3"/>
    <w:rsid w:val="00427E6C"/>
    <w:rsid w:val="004A4364"/>
    <w:rsid w:val="004B492E"/>
    <w:rsid w:val="004C4E8D"/>
    <w:rsid w:val="004E5475"/>
    <w:rsid w:val="00503E7B"/>
    <w:rsid w:val="00506832"/>
    <w:rsid w:val="0052086A"/>
    <w:rsid w:val="0052116D"/>
    <w:rsid w:val="00521DA4"/>
    <w:rsid w:val="00570BF0"/>
    <w:rsid w:val="00581C98"/>
    <w:rsid w:val="00591C2E"/>
    <w:rsid w:val="005A670C"/>
    <w:rsid w:val="005B0390"/>
    <w:rsid w:val="005C7AFC"/>
    <w:rsid w:val="005D34B1"/>
    <w:rsid w:val="00610F25"/>
    <w:rsid w:val="00667C80"/>
    <w:rsid w:val="0067741E"/>
    <w:rsid w:val="00685CC0"/>
    <w:rsid w:val="006E6A1B"/>
    <w:rsid w:val="006F5219"/>
    <w:rsid w:val="00714E01"/>
    <w:rsid w:val="00725B39"/>
    <w:rsid w:val="00726402"/>
    <w:rsid w:val="00737097"/>
    <w:rsid w:val="007545FD"/>
    <w:rsid w:val="007C7B76"/>
    <w:rsid w:val="007D2E9A"/>
    <w:rsid w:val="00806F66"/>
    <w:rsid w:val="0085789B"/>
    <w:rsid w:val="00873C26"/>
    <w:rsid w:val="008B0655"/>
    <w:rsid w:val="008B5BB8"/>
    <w:rsid w:val="008C2732"/>
    <w:rsid w:val="00912C6F"/>
    <w:rsid w:val="00922CD6"/>
    <w:rsid w:val="00925CDF"/>
    <w:rsid w:val="009C4DDB"/>
    <w:rsid w:val="009F27A9"/>
    <w:rsid w:val="00A54866"/>
    <w:rsid w:val="00A72DF2"/>
    <w:rsid w:val="00A7386C"/>
    <w:rsid w:val="00A86371"/>
    <w:rsid w:val="00AA0A88"/>
    <w:rsid w:val="00AB0630"/>
    <w:rsid w:val="00AD4D30"/>
    <w:rsid w:val="00B120AA"/>
    <w:rsid w:val="00B1273E"/>
    <w:rsid w:val="00B27D0A"/>
    <w:rsid w:val="00B6646E"/>
    <w:rsid w:val="00B96E8A"/>
    <w:rsid w:val="00BB0160"/>
    <w:rsid w:val="00BD1827"/>
    <w:rsid w:val="00C32E7C"/>
    <w:rsid w:val="00C4386C"/>
    <w:rsid w:val="00C512F4"/>
    <w:rsid w:val="00C5493A"/>
    <w:rsid w:val="00C5779C"/>
    <w:rsid w:val="00C8725C"/>
    <w:rsid w:val="00C9416C"/>
    <w:rsid w:val="00D24888"/>
    <w:rsid w:val="00D96C4B"/>
    <w:rsid w:val="00DB28C0"/>
    <w:rsid w:val="00DD2012"/>
    <w:rsid w:val="00E116B8"/>
    <w:rsid w:val="00E318BC"/>
    <w:rsid w:val="00E46338"/>
    <w:rsid w:val="00E67775"/>
    <w:rsid w:val="00E73A35"/>
    <w:rsid w:val="00EB3C88"/>
    <w:rsid w:val="00EC602C"/>
    <w:rsid w:val="00EE3C88"/>
    <w:rsid w:val="00EF1E98"/>
    <w:rsid w:val="00EF2DE2"/>
    <w:rsid w:val="00EF4B04"/>
    <w:rsid w:val="00F053E2"/>
    <w:rsid w:val="00F41EF0"/>
    <w:rsid w:val="00F41F05"/>
    <w:rsid w:val="00F44F4C"/>
    <w:rsid w:val="00F51138"/>
    <w:rsid w:val="00F5660A"/>
    <w:rsid w:val="00F6383F"/>
    <w:rsid w:val="00F91409"/>
    <w:rsid w:val="00FB6D50"/>
    <w:rsid w:val="00FD6BDB"/>
    <w:rsid w:val="00FE0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hapeDefaults>
    <o:shapedefaults v:ext="edit" spidmax="1026"/>
    <o:shapelayout v:ext="edit">
      <o:idmap v:ext="edit" data="1"/>
    </o:shapelayout>
  </w:shapeDefaults>
  <w:decimalSymbol w:val="."/>
  <w:listSeparator w:val=","/>
  <w14:docId w14:val="3864B2E6"/>
  <w15:chartTrackingRefBased/>
  <w15:docId w15:val="{EA50C0DD-8DF0-4741-BF09-B642BF8AF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line="240" w:lineRule="exact"/>
      <w:jc w:val="center"/>
    </w:pPr>
    <w:rPr>
      <w:rFonts w:ascii="CG Times" w:hAnsi="CG Times"/>
      <w:b/>
      <w:bCs w:val="0"/>
      <w:sz w:val="22"/>
    </w:rPr>
  </w:style>
  <w:style w:type="paragraph" w:styleId="Subtitle">
    <w:name w:val="Subtitle"/>
    <w:basedOn w:val="Normal"/>
    <w:qFormat/>
    <w:pPr>
      <w:jc w:val="center"/>
    </w:pPr>
    <w:rPr>
      <w:bCs w:val="0"/>
      <w:u w:val="single"/>
    </w:rPr>
  </w:style>
  <w:style w:type="paragraph" w:styleId="FootnoteText">
    <w:name w:val="footnote text"/>
    <w:basedOn w:val="Normal"/>
    <w:semiHidden/>
    <w:rPr>
      <w:bCs w:val="0"/>
      <w:sz w:val="20"/>
    </w:rPr>
  </w:style>
  <w:style w:type="character" w:styleId="FootnoteReference">
    <w:name w:val="footnote reference"/>
    <w:semiHidden/>
    <w:rPr>
      <w:vertAlign w:val="superscript"/>
    </w:rPr>
  </w:style>
  <w:style w:type="paragraph" w:styleId="Footer">
    <w:name w:val="footer"/>
    <w:basedOn w:val="Normal"/>
    <w:pPr>
      <w:tabs>
        <w:tab w:val="center" w:pos="4320"/>
        <w:tab w:val="right" w:pos="8640"/>
      </w:tabs>
    </w:pPr>
    <w:rPr>
      <w:bCs w:val="0"/>
      <w:sz w:val="20"/>
    </w:rPr>
  </w:style>
  <w:style w:type="character" w:styleId="PageNumber">
    <w:name w:val="page number"/>
    <w:basedOn w:val="DefaultParagraphFont"/>
  </w:style>
  <w:style w:type="character" w:customStyle="1" w:styleId="footnoteref">
    <w:name w:val="footnote ref"/>
  </w:style>
  <w:style w:type="paragraph" w:styleId="EndnoteText">
    <w:name w:val="endnote text"/>
    <w:basedOn w:val="Normal"/>
    <w:semiHidden/>
    <w:rPr>
      <w:rFonts w:ascii="Courier New" w:hAnsi="Courier New"/>
      <w:bCs w:val="0"/>
      <w:sz w:val="20"/>
    </w:rPr>
  </w:style>
  <w:style w:type="paragraph" w:styleId="Header">
    <w:name w:val="header"/>
    <w:basedOn w:val="Normal"/>
    <w:pPr>
      <w:tabs>
        <w:tab w:val="center" w:pos="4320"/>
        <w:tab w:val="right" w:pos="8640"/>
      </w:tabs>
    </w:pPr>
  </w:style>
  <w:style w:type="character" w:styleId="EndnoteReference">
    <w:name w:val="endnote reference"/>
    <w:semiHidden/>
    <w:rsid w:val="0002479A"/>
    <w:rPr>
      <w:vertAlign w:val="superscript"/>
    </w:rPr>
  </w:style>
  <w:style w:type="paragraph" w:styleId="BalloonText">
    <w:name w:val="Balloon Text"/>
    <w:basedOn w:val="Normal"/>
    <w:semiHidden/>
    <w:rsid w:val="00E116B8"/>
    <w:rPr>
      <w:rFonts w:ascii="Tahoma" w:hAnsi="Tahoma" w:cs="Tahoma"/>
      <w:sz w:val="16"/>
      <w:szCs w:val="16"/>
    </w:rPr>
  </w:style>
  <w:style w:type="paragraph" w:styleId="BodyTextIndent3">
    <w:name w:val="Body Text Indent 3"/>
    <w:basedOn w:val="Normal"/>
    <w:link w:val="BodyTextIndent3Char"/>
    <w:rsid w:val="00F5660A"/>
    <w:pPr>
      <w:spacing w:line="240" w:lineRule="exact"/>
      <w:ind w:left="720"/>
      <w:jc w:val="both"/>
    </w:pPr>
    <w:rPr>
      <w:rFonts w:ascii="Courier" w:hAnsi="Courier"/>
      <w:bCs w:val="0"/>
      <w:sz w:val="20"/>
    </w:rPr>
  </w:style>
  <w:style w:type="character" w:customStyle="1" w:styleId="BodyTextIndent3Char">
    <w:name w:val="Body Text Indent 3 Char"/>
    <w:link w:val="BodyTextIndent3"/>
    <w:rsid w:val="00F5660A"/>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EE766BCCDC127428EA1D319C632DA9F" ma:contentTypeVersion="12" ma:contentTypeDescription="Create a new document." ma:contentTypeScope="" ma:versionID="db388163bcb8cf99a3665ab9335b3726">
  <xsd:schema xmlns:xsd="http://www.w3.org/2001/XMLSchema" xmlns:xs="http://www.w3.org/2001/XMLSchema" xmlns:p="http://schemas.microsoft.com/office/2006/metadata/properties" xmlns:ns2="b3e107b8-8b28-41ca-8617-55b5af8627af" xmlns:ns3="d4ea4015-5b02-447c-9074-d5807a41497e" targetNamespace="http://schemas.microsoft.com/office/2006/metadata/properties" ma:root="true" ma:fieldsID="03160de5585220f463cd6a850a14040c" ns2:_="" ns3:_="">
    <xsd:import namespace="b3e107b8-8b28-41ca-8617-55b5af8627af"/>
    <xsd:import namespace="d4ea4015-5b02-447c-9074-d5807a41497e"/>
    <xsd:element name="properties">
      <xsd:complexType>
        <xsd:sequence>
          <xsd:element name="documentManagement">
            <xsd:complexType>
              <xsd:all>
                <xsd:element ref="ns2:Description0" minOccurs="0"/>
                <xsd:element ref="ns2:Category" minOccurs="0"/>
                <xsd:element ref="ns3:_dlc_DocId" minOccurs="0"/>
                <xsd:element ref="ns3:_dlc_DocIdUrl" minOccurs="0"/>
                <xsd:element ref="ns3: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107b8-8b28-41ca-8617-55b5af8627af" elementFormDefault="qualified">
    <xsd:import namespace="http://schemas.microsoft.com/office/2006/documentManagement/types"/>
    <xsd:import namespace="http://schemas.microsoft.com/office/infopath/2007/PartnerControls"/>
    <xsd:element name="Description0" ma:index="4" nillable="true" ma:displayName="Description" ma:description="Description" ma:internalName="Description0" ma:readOnly="false">
      <xsd:simpleType>
        <xsd:restriction base="dms:Text">
          <xsd:maxLength value="255"/>
        </xsd:restriction>
      </xsd:simpleType>
    </xsd:element>
    <xsd:element name="Category" ma:index="6" nillable="true" ma:displayName="Category" ma:default="Illustrative Financial Statements" ma:description="Category" ma:format="Dropdown" ma:internalName="Category" ma:readOnly="false">
      <xsd:simpleType>
        <xsd:restriction base="dms:Choice">
          <xsd:enumeration value="Financial Opinions"/>
          <xsd:enumeration value="Illustrative Financial Statements"/>
          <xsd:enumeration value="Illustrative Compliance Reports"/>
          <xsd:enumeration value="Single Audit Discussion"/>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d4ea4015-5b02-447c-9074-d5807a41497e"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escription0 xmlns="b3e107b8-8b28-41ca-8617-55b5af8627af" xsi:nil="true"/>
    <Category xmlns="b3e107b8-8b28-41ca-8617-55b5af8627af">Illustrative Financial Statements</Category>
  </documentManagement>
</p:properties>
</file>

<file path=customXml/itemProps1.xml><?xml version="1.0" encoding="utf-8"?>
<ds:datastoreItem xmlns:ds="http://schemas.openxmlformats.org/officeDocument/2006/customXml" ds:itemID="{C9A208A0-D1E6-488A-998B-33C85F636821}">
  <ds:schemaRefs>
    <ds:schemaRef ds:uri="http://schemas.openxmlformats.org/officeDocument/2006/bibliography"/>
  </ds:schemaRefs>
</ds:datastoreItem>
</file>

<file path=customXml/itemProps2.xml><?xml version="1.0" encoding="utf-8"?>
<ds:datastoreItem xmlns:ds="http://schemas.openxmlformats.org/officeDocument/2006/customXml" ds:itemID="{D4643CC6-D703-4C61-BD0A-A0EC78929B9D}"/>
</file>

<file path=customXml/itemProps3.xml><?xml version="1.0" encoding="utf-8"?>
<ds:datastoreItem xmlns:ds="http://schemas.openxmlformats.org/officeDocument/2006/customXml" ds:itemID="{7BA41EAC-F490-4F42-A9A6-923EB4DE272A}"/>
</file>

<file path=customXml/itemProps4.xml><?xml version="1.0" encoding="utf-8"?>
<ds:datastoreItem xmlns:ds="http://schemas.openxmlformats.org/officeDocument/2006/customXml" ds:itemID="{BA6B2E8D-70E0-48B9-B1BF-DEC04BB6D2BF}"/>
</file>

<file path=customXml/itemProps5.xml><?xml version="1.0" encoding="utf-8"?>
<ds:datastoreItem xmlns:ds="http://schemas.openxmlformats.org/officeDocument/2006/customXml" ds:itemID="{5373F706-D3A5-42E7-ACBB-DB07AFA50169}"/>
</file>

<file path=docProps/app.xml><?xml version="1.0" encoding="utf-8"?>
<Properties xmlns="http://schemas.openxmlformats.org/officeDocument/2006/extended-properties" xmlns:vt="http://schemas.openxmlformats.org/officeDocument/2006/docPropsVTypes">
  <Template>Normal.dotm</Template>
  <TotalTime>1</TotalTime>
  <Pages>5</Pages>
  <Words>1106</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LETTERHEAD OF INDEPENDENT AUDITOR</vt:lpstr>
    </vt:vector>
  </TitlesOfParts>
  <Company>NCDST</Company>
  <LinksUpToDate>false</LinksUpToDate>
  <CharactersWithSpaces>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OF INDEPENDENT AUDITOR</dc:title>
  <dc:subject/>
  <dc:creator>LGC0178</dc:creator>
  <cp:keywords/>
  <cp:lastModifiedBy>James Burke</cp:lastModifiedBy>
  <cp:revision>5</cp:revision>
  <cp:lastPrinted>2016-07-19T16:48:00Z</cp:lastPrinted>
  <dcterms:created xsi:type="dcterms:W3CDTF">2017-09-08T14:16:00Z</dcterms:created>
  <dcterms:modified xsi:type="dcterms:W3CDTF">2019-08-22T20:38:00Z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0x0101005EE766BCCDC127428EA1D319C632DA9F</vt:lpwstr>
  </property>
</Properties>
</file>